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04D5" w14:textId="77777777" w:rsidR="009903C8" w:rsidRPr="009903C8" w:rsidRDefault="009903C8" w:rsidP="009903C8">
      <w:pPr>
        <w:rPr>
          <w:sz w:val="20"/>
          <w:szCs w:val="20"/>
        </w:rPr>
      </w:pPr>
      <w:bookmarkStart w:id="0" w:name="_GoBack"/>
      <w:bookmarkEnd w:id="0"/>
      <w:r w:rsidRPr="009903C8">
        <w:rPr>
          <w:sz w:val="20"/>
          <w:szCs w:val="20"/>
        </w:rPr>
        <w:t>TU Dortmund</w:t>
      </w:r>
    </w:p>
    <w:p w14:paraId="0B98449C" w14:textId="77777777" w:rsidR="009903C8" w:rsidRPr="009903C8" w:rsidRDefault="009903C8" w:rsidP="009903C8">
      <w:pPr>
        <w:rPr>
          <w:sz w:val="20"/>
          <w:szCs w:val="20"/>
        </w:rPr>
      </w:pPr>
      <w:r w:rsidRPr="009903C8">
        <w:rPr>
          <w:sz w:val="20"/>
          <w:szCs w:val="20"/>
        </w:rPr>
        <w:t>Fakultät Humanwissenschaften und Theologie</w:t>
      </w:r>
    </w:p>
    <w:p w14:paraId="6B8CD75B" w14:textId="77777777" w:rsidR="009903C8" w:rsidRDefault="009903C8" w:rsidP="009903C8">
      <w:pPr>
        <w:rPr>
          <w:sz w:val="20"/>
          <w:szCs w:val="20"/>
        </w:rPr>
      </w:pPr>
      <w:r w:rsidRPr="009903C8">
        <w:rPr>
          <w:sz w:val="20"/>
          <w:szCs w:val="20"/>
        </w:rPr>
        <w:t>Institut für Katholische Theologie</w:t>
      </w:r>
    </w:p>
    <w:p w14:paraId="152EB13A" w14:textId="77777777" w:rsidR="009903C8" w:rsidRPr="006D2F9F" w:rsidRDefault="009903C8" w:rsidP="009903C8">
      <w:pPr>
        <w:rPr>
          <w:sz w:val="10"/>
          <w:szCs w:val="20"/>
        </w:rPr>
      </w:pPr>
    </w:p>
    <w:p w14:paraId="3B51B897" w14:textId="77777777" w:rsidR="00CE70AD" w:rsidRDefault="009903C8" w:rsidP="00FA4DF3">
      <w:pPr>
        <w:rPr>
          <w:sz w:val="20"/>
          <w:szCs w:val="20"/>
        </w:rPr>
      </w:pPr>
      <w:r w:rsidRPr="009903C8">
        <w:rPr>
          <w:sz w:val="20"/>
          <w:szCs w:val="20"/>
        </w:rPr>
        <w:t xml:space="preserve">Lehrstuhl für Praktische Theologie </w:t>
      </w:r>
      <w:r>
        <w:rPr>
          <w:sz w:val="20"/>
          <w:szCs w:val="20"/>
        </w:rPr>
        <w:t xml:space="preserve">                                                           </w:t>
      </w:r>
      <w:r w:rsidR="00A97FC8">
        <w:rPr>
          <w:sz w:val="20"/>
          <w:szCs w:val="20"/>
        </w:rPr>
        <w:t xml:space="preserve">           </w:t>
      </w:r>
      <w:r w:rsidR="00640691">
        <w:rPr>
          <w:sz w:val="20"/>
          <w:szCs w:val="20"/>
        </w:rPr>
        <w:t xml:space="preserve">           </w:t>
      </w:r>
    </w:p>
    <w:p w14:paraId="49234D60" w14:textId="77777777" w:rsidR="009903C8" w:rsidRDefault="009903C8" w:rsidP="00FA4DF3">
      <w:pPr>
        <w:rPr>
          <w:sz w:val="20"/>
          <w:szCs w:val="20"/>
        </w:rPr>
      </w:pPr>
      <w:r w:rsidRPr="009903C8">
        <w:rPr>
          <w:sz w:val="20"/>
          <w:szCs w:val="20"/>
        </w:rPr>
        <w:t>Prof. Dr. Claudia Gärtner</w:t>
      </w:r>
      <w:r>
        <w:rPr>
          <w:sz w:val="20"/>
          <w:szCs w:val="20"/>
        </w:rPr>
        <w:t xml:space="preserve">                                                      </w:t>
      </w:r>
      <w:r w:rsidRPr="009903C8">
        <w:rPr>
          <w:sz w:val="20"/>
          <w:szCs w:val="20"/>
        </w:rPr>
        <w:t xml:space="preserve">                              </w:t>
      </w:r>
      <w:r w:rsidR="00A97FC8">
        <w:rPr>
          <w:sz w:val="20"/>
          <w:szCs w:val="20"/>
        </w:rPr>
        <w:t xml:space="preserve">           </w:t>
      </w:r>
      <w:r w:rsidR="00640691">
        <w:rPr>
          <w:sz w:val="20"/>
          <w:szCs w:val="20"/>
        </w:rPr>
        <w:t xml:space="preserve">            </w:t>
      </w:r>
    </w:p>
    <w:p w14:paraId="6A5C3184" w14:textId="77777777" w:rsidR="00FA4DF3" w:rsidRPr="00FA4DF3" w:rsidRDefault="00FA4DF3" w:rsidP="00993EAD">
      <w:pPr>
        <w:rPr>
          <w:sz w:val="20"/>
          <w:szCs w:val="20"/>
        </w:rPr>
      </w:pPr>
    </w:p>
    <w:p w14:paraId="6DE48664" w14:textId="77777777" w:rsidR="00DB47CA" w:rsidRPr="00DF61D6" w:rsidRDefault="00FA4DF3" w:rsidP="00D65589">
      <w:pPr>
        <w:rPr>
          <w:b/>
          <w:sz w:val="22"/>
          <w:szCs w:val="22"/>
        </w:rPr>
      </w:pPr>
      <w:r w:rsidRPr="00DF61D6">
        <w:rPr>
          <w:b/>
          <w:sz w:val="22"/>
          <w:szCs w:val="22"/>
        </w:rPr>
        <w:t xml:space="preserve">Information zur </w:t>
      </w:r>
      <w:r w:rsidR="00DB47CA" w:rsidRPr="00DF61D6">
        <w:rPr>
          <w:b/>
          <w:sz w:val="22"/>
          <w:szCs w:val="22"/>
        </w:rPr>
        <w:t>Studienleistung für das Modu</w:t>
      </w:r>
      <w:r w:rsidRPr="00DF61D6">
        <w:rPr>
          <w:b/>
          <w:sz w:val="22"/>
          <w:szCs w:val="22"/>
        </w:rPr>
        <w:t>l „Praktische Theologie“ (BAM 10)</w:t>
      </w:r>
    </w:p>
    <w:p w14:paraId="7304AAAD" w14:textId="77777777" w:rsidR="00DB47CA" w:rsidRPr="00DF61D6" w:rsidRDefault="00DB47CA" w:rsidP="00372ED7">
      <w:pPr>
        <w:jc w:val="both"/>
        <w:rPr>
          <w:sz w:val="22"/>
          <w:szCs w:val="22"/>
        </w:rPr>
      </w:pPr>
    </w:p>
    <w:p w14:paraId="1514B4E6" w14:textId="77777777" w:rsidR="00372ED7" w:rsidRPr="00DF61D6" w:rsidRDefault="00DB47CA" w:rsidP="00D65589">
      <w:pPr>
        <w:spacing w:after="60" w:line="312" w:lineRule="auto"/>
        <w:jc w:val="both"/>
        <w:rPr>
          <w:sz w:val="22"/>
          <w:szCs w:val="22"/>
        </w:rPr>
      </w:pPr>
      <w:r w:rsidRPr="00DF61D6">
        <w:rPr>
          <w:sz w:val="22"/>
          <w:szCs w:val="22"/>
        </w:rPr>
        <w:t>Die Studienleistun</w:t>
      </w:r>
      <w:r w:rsidR="009903C8" w:rsidRPr="00DF61D6">
        <w:rPr>
          <w:sz w:val="22"/>
          <w:szCs w:val="22"/>
        </w:rPr>
        <w:t xml:space="preserve">g </w:t>
      </w:r>
      <w:r w:rsidR="00FA4DF3" w:rsidRPr="00DF61D6">
        <w:rPr>
          <w:sz w:val="22"/>
          <w:szCs w:val="22"/>
        </w:rPr>
        <w:t xml:space="preserve">(3 CP) </w:t>
      </w:r>
      <w:r w:rsidR="009903C8" w:rsidRPr="00DF61D6">
        <w:rPr>
          <w:sz w:val="22"/>
          <w:szCs w:val="22"/>
        </w:rPr>
        <w:t xml:space="preserve">im Modul </w:t>
      </w:r>
      <w:r w:rsidR="00FA4DF3" w:rsidRPr="00DF61D6">
        <w:rPr>
          <w:sz w:val="22"/>
          <w:szCs w:val="22"/>
        </w:rPr>
        <w:t>„</w:t>
      </w:r>
      <w:r w:rsidR="009903C8" w:rsidRPr="00DF61D6">
        <w:rPr>
          <w:sz w:val="22"/>
          <w:szCs w:val="22"/>
        </w:rPr>
        <w:t>Praktische Theologie</w:t>
      </w:r>
      <w:r w:rsidR="00FA4DF3" w:rsidRPr="00DF61D6">
        <w:rPr>
          <w:sz w:val="22"/>
          <w:szCs w:val="22"/>
        </w:rPr>
        <w:t xml:space="preserve">“ </w:t>
      </w:r>
      <w:r w:rsidR="00983332" w:rsidRPr="00DF61D6">
        <w:rPr>
          <w:sz w:val="22"/>
          <w:szCs w:val="22"/>
        </w:rPr>
        <w:t xml:space="preserve">besteht aus einer </w:t>
      </w:r>
      <w:r w:rsidR="00AD2522" w:rsidRPr="00DF61D6">
        <w:rPr>
          <w:sz w:val="22"/>
          <w:szCs w:val="22"/>
        </w:rPr>
        <w:t>25</w:t>
      </w:r>
      <w:r w:rsidR="00AA08A6" w:rsidRPr="00DF61D6">
        <w:rPr>
          <w:sz w:val="22"/>
          <w:szCs w:val="22"/>
        </w:rPr>
        <w:t>-</w:t>
      </w:r>
      <w:r w:rsidR="00983332" w:rsidRPr="00DF61D6">
        <w:rPr>
          <w:sz w:val="22"/>
          <w:szCs w:val="22"/>
        </w:rPr>
        <w:t xml:space="preserve">minütigen mündlichen unbenoteten Prüfung, in der überprüft wird, inwiefern die Studierenden die Inhalte der vier Veranstaltungen des Moduls strukturiert und vernetzt wiedergeben, </w:t>
      </w:r>
      <w:r w:rsidR="00993EAD" w:rsidRPr="00DF61D6">
        <w:rPr>
          <w:sz w:val="22"/>
          <w:szCs w:val="22"/>
        </w:rPr>
        <w:t>erläutern und in Ansätzen weiterführen können.</w:t>
      </w:r>
      <w:r w:rsidR="00983332" w:rsidRPr="00DF61D6">
        <w:rPr>
          <w:sz w:val="22"/>
          <w:szCs w:val="22"/>
        </w:rPr>
        <w:t xml:space="preserve"> </w:t>
      </w:r>
    </w:p>
    <w:p w14:paraId="566C8D62" w14:textId="77777777" w:rsidR="00372ED7" w:rsidRPr="00DF61D6" w:rsidRDefault="00AA08A6" w:rsidP="00D65589">
      <w:pPr>
        <w:spacing w:after="60" w:line="312" w:lineRule="auto"/>
        <w:jc w:val="both"/>
        <w:rPr>
          <w:sz w:val="22"/>
          <w:szCs w:val="22"/>
        </w:rPr>
      </w:pPr>
      <w:r w:rsidRPr="00DF61D6">
        <w:rPr>
          <w:sz w:val="22"/>
          <w:szCs w:val="22"/>
        </w:rPr>
        <w:t xml:space="preserve">Konkret bedeutet dies, dass </w:t>
      </w:r>
      <w:r w:rsidR="00537E3B" w:rsidRPr="00DF61D6">
        <w:rPr>
          <w:sz w:val="22"/>
          <w:szCs w:val="22"/>
        </w:rPr>
        <w:t>d</w:t>
      </w:r>
      <w:r w:rsidR="00983332" w:rsidRPr="00DF61D6">
        <w:rPr>
          <w:sz w:val="22"/>
          <w:szCs w:val="22"/>
        </w:rPr>
        <w:t xml:space="preserve">ie Studierenden ihr erworbenes Wissen im Selbststudium in einer </w:t>
      </w:r>
      <w:r w:rsidR="00983332" w:rsidRPr="00DF61D6">
        <w:rPr>
          <w:i/>
          <w:sz w:val="22"/>
          <w:szCs w:val="22"/>
        </w:rPr>
        <w:t>concept map</w:t>
      </w:r>
      <w:r w:rsidR="00537E3B" w:rsidRPr="00DF61D6">
        <w:rPr>
          <w:sz w:val="22"/>
          <w:szCs w:val="22"/>
        </w:rPr>
        <w:t xml:space="preserve"> strukturieren</w:t>
      </w:r>
      <w:r w:rsidR="00AC4424" w:rsidRPr="00DF61D6">
        <w:rPr>
          <w:sz w:val="22"/>
          <w:szCs w:val="22"/>
        </w:rPr>
        <w:t xml:space="preserve">, wobei sie das </w:t>
      </w:r>
      <w:r w:rsidR="00537E3B" w:rsidRPr="00DF61D6">
        <w:rPr>
          <w:sz w:val="22"/>
          <w:szCs w:val="22"/>
        </w:rPr>
        <w:t xml:space="preserve">in den Veranstaltungen </w:t>
      </w:r>
      <w:r w:rsidR="00AC4424" w:rsidRPr="00DF61D6">
        <w:rPr>
          <w:sz w:val="22"/>
          <w:szCs w:val="22"/>
        </w:rPr>
        <w:t>Gelernte darstellen, vernetzen und gewichten</w:t>
      </w:r>
      <w:r w:rsidR="00993EAD" w:rsidRPr="00DF61D6">
        <w:rPr>
          <w:sz w:val="22"/>
          <w:szCs w:val="22"/>
        </w:rPr>
        <w:t>.</w:t>
      </w:r>
      <w:r w:rsidR="00983332" w:rsidRPr="00DF61D6">
        <w:rPr>
          <w:sz w:val="22"/>
          <w:szCs w:val="22"/>
        </w:rPr>
        <w:t xml:space="preserve"> </w:t>
      </w:r>
      <w:r w:rsidR="00AC4424" w:rsidRPr="00DF61D6">
        <w:rPr>
          <w:sz w:val="22"/>
          <w:szCs w:val="22"/>
        </w:rPr>
        <w:t xml:space="preserve">Die </w:t>
      </w:r>
      <w:r w:rsidR="00983332" w:rsidRPr="00DF61D6">
        <w:rPr>
          <w:i/>
          <w:sz w:val="22"/>
          <w:szCs w:val="22"/>
        </w:rPr>
        <w:t>concept map</w:t>
      </w:r>
      <w:r w:rsidR="00983332" w:rsidRPr="00DF61D6">
        <w:rPr>
          <w:sz w:val="22"/>
          <w:szCs w:val="22"/>
        </w:rPr>
        <w:t xml:space="preserve"> bildet die Grundlage des Prü</w:t>
      </w:r>
      <w:r w:rsidRPr="00DF61D6">
        <w:rPr>
          <w:sz w:val="22"/>
          <w:szCs w:val="22"/>
        </w:rPr>
        <w:t>fungsgesprächs</w:t>
      </w:r>
      <w:r w:rsidR="00637030" w:rsidRPr="00DF61D6">
        <w:rPr>
          <w:sz w:val="22"/>
          <w:szCs w:val="22"/>
        </w:rPr>
        <w:t xml:space="preserve"> und wird von den </w:t>
      </w:r>
      <w:r w:rsidR="00983332" w:rsidRPr="00DF61D6">
        <w:rPr>
          <w:sz w:val="22"/>
          <w:szCs w:val="22"/>
        </w:rPr>
        <w:t xml:space="preserve">Studierenden </w:t>
      </w:r>
      <w:r w:rsidR="00637030" w:rsidRPr="00DF61D6">
        <w:rPr>
          <w:sz w:val="22"/>
          <w:szCs w:val="22"/>
        </w:rPr>
        <w:t xml:space="preserve">per Vortrag </w:t>
      </w:r>
      <w:r w:rsidR="00AC4424" w:rsidRPr="00DF61D6">
        <w:rPr>
          <w:sz w:val="22"/>
          <w:szCs w:val="22"/>
        </w:rPr>
        <w:t xml:space="preserve">maximal 10 Minuten lang </w:t>
      </w:r>
      <w:r w:rsidR="00637030" w:rsidRPr="00DF61D6">
        <w:rPr>
          <w:sz w:val="22"/>
          <w:szCs w:val="22"/>
        </w:rPr>
        <w:t>vorgestellt</w:t>
      </w:r>
      <w:r w:rsidR="00FF275F" w:rsidRPr="00DF61D6">
        <w:rPr>
          <w:sz w:val="22"/>
          <w:szCs w:val="22"/>
        </w:rPr>
        <w:t xml:space="preserve"> („Vernetzen“)</w:t>
      </w:r>
      <w:r w:rsidR="00AC4424" w:rsidRPr="00DF61D6">
        <w:rPr>
          <w:sz w:val="22"/>
          <w:szCs w:val="22"/>
        </w:rPr>
        <w:t xml:space="preserve">. </w:t>
      </w:r>
      <w:r w:rsidR="00993EAD" w:rsidRPr="00DF61D6">
        <w:rPr>
          <w:sz w:val="22"/>
          <w:szCs w:val="22"/>
        </w:rPr>
        <w:t xml:space="preserve">Im anschließenden Prüfungsgespräch geht es neben </w:t>
      </w:r>
      <w:r w:rsidR="00FF275F" w:rsidRPr="00DF61D6">
        <w:rPr>
          <w:sz w:val="22"/>
          <w:szCs w:val="22"/>
        </w:rPr>
        <w:t xml:space="preserve">der </w:t>
      </w:r>
      <w:r w:rsidR="007E419E" w:rsidRPr="00DF61D6">
        <w:rPr>
          <w:i/>
          <w:sz w:val="22"/>
          <w:szCs w:val="22"/>
        </w:rPr>
        <w:t>concept map</w:t>
      </w:r>
      <w:r w:rsidR="00F32597">
        <w:rPr>
          <w:i/>
          <w:sz w:val="22"/>
          <w:szCs w:val="22"/>
        </w:rPr>
        <w:t xml:space="preserve"> </w:t>
      </w:r>
      <w:r w:rsidR="00F32597">
        <w:rPr>
          <w:sz w:val="22"/>
          <w:szCs w:val="22"/>
        </w:rPr>
        <w:t>und</w:t>
      </w:r>
      <w:r w:rsidR="00FF275F" w:rsidRPr="00DF61D6">
        <w:rPr>
          <w:sz w:val="22"/>
          <w:szCs w:val="22"/>
        </w:rPr>
        <w:t xml:space="preserve"> </w:t>
      </w:r>
      <w:r w:rsidR="00993EAD" w:rsidRPr="00DF61D6">
        <w:rPr>
          <w:sz w:val="22"/>
          <w:szCs w:val="22"/>
        </w:rPr>
        <w:t>den Veranstaltungsinhalten („Wissen“</w:t>
      </w:r>
      <w:r w:rsidR="00F32597">
        <w:rPr>
          <w:sz w:val="22"/>
          <w:szCs w:val="22"/>
        </w:rPr>
        <w:t xml:space="preserve"> und „Analysieren“</w:t>
      </w:r>
      <w:r w:rsidR="00993EAD" w:rsidRPr="00DF61D6">
        <w:rPr>
          <w:sz w:val="22"/>
          <w:szCs w:val="22"/>
        </w:rPr>
        <w:t xml:space="preserve">) </w:t>
      </w:r>
      <w:r w:rsidR="00372ED7" w:rsidRPr="00DF61D6">
        <w:rPr>
          <w:sz w:val="22"/>
          <w:szCs w:val="22"/>
        </w:rPr>
        <w:t xml:space="preserve">auch darum, </w:t>
      </w:r>
      <w:r w:rsidR="00F32597">
        <w:rPr>
          <w:sz w:val="22"/>
          <w:szCs w:val="22"/>
        </w:rPr>
        <w:t xml:space="preserve">diese auf unterschiedliche Beispiele zu übertragen und begründet eigene Urteile zu vertreten </w:t>
      </w:r>
      <w:r w:rsidR="00372ED7" w:rsidRPr="00DF61D6">
        <w:rPr>
          <w:sz w:val="22"/>
          <w:szCs w:val="22"/>
        </w:rPr>
        <w:t xml:space="preserve">(„Anwenden“ bzw. „Bewerten“). </w:t>
      </w:r>
    </w:p>
    <w:p w14:paraId="1D78BA6D" w14:textId="77777777" w:rsidR="00372ED7" w:rsidRPr="00DF61D6" w:rsidRDefault="000D51D0" w:rsidP="00DF61D6">
      <w:pPr>
        <w:spacing w:after="60" w:line="312" w:lineRule="auto"/>
        <w:jc w:val="both"/>
        <w:rPr>
          <w:sz w:val="22"/>
          <w:szCs w:val="22"/>
        </w:rPr>
      </w:pPr>
      <w:r w:rsidRPr="00DF61D6">
        <w:rPr>
          <w:sz w:val="22"/>
          <w:szCs w:val="22"/>
        </w:rPr>
        <w:t xml:space="preserve">Diese Form der </w:t>
      </w:r>
      <w:r w:rsidR="00AD52BC" w:rsidRPr="00DF61D6">
        <w:rPr>
          <w:sz w:val="22"/>
          <w:szCs w:val="22"/>
        </w:rPr>
        <w:t>Studienl</w:t>
      </w:r>
      <w:r w:rsidRPr="00DF61D6">
        <w:rPr>
          <w:sz w:val="22"/>
          <w:szCs w:val="22"/>
        </w:rPr>
        <w:t xml:space="preserve">eistung </w:t>
      </w:r>
      <w:r w:rsidR="00AD52BC" w:rsidRPr="00DF61D6">
        <w:rPr>
          <w:sz w:val="22"/>
          <w:szCs w:val="22"/>
        </w:rPr>
        <w:t xml:space="preserve">bietet den Studierenden </w:t>
      </w:r>
      <w:r w:rsidR="00CE70AD" w:rsidRPr="00DF61D6">
        <w:rPr>
          <w:sz w:val="22"/>
          <w:szCs w:val="22"/>
        </w:rPr>
        <w:t xml:space="preserve">die Möglichkeit, eine </w:t>
      </w:r>
      <w:r w:rsidR="00AC4424" w:rsidRPr="00DF61D6">
        <w:rPr>
          <w:sz w:val="22"/>
          <w:szCs w:val="22"/>
        </w:rPr>
        <w:t>veranstaltungs</w:t>
      </w:r>
      <w:r w:rsidR="00CE70AD" w:rsidRPr="00DF61D6">
        <w:rPr>
          <w:sz w:val="22"/>
          <w:szCs w:val="22"/>
        </w:rPr>
        <w:t xml:space="preserve">übergreifende Reflexion </w:t>
      </w:r>
      <w:r w:rsidR="00CE70AD" w:rsidRPr="00C13CC2">
        <w:rPr>
          <w:i/>
          <w:sz w:val="22"/>
          <w:szCs w:val="22"/>
        </w:rPr>
        <w:t>einzuüben</w:t>
      </w:r>
      <w:r w:rsidR="00CE70AD" w:rsidRPr="00DF61D6">
        <w:rPr>
          <w:sz w:val="22"/>
          <w:szCs w:val="22"/>
        </w:rPr>
        <w:t>, die unter anderem in der verbindenden Modulprüfung der Module BAM 7, BAM 9 und BAM 10 gefordert wird.</w:t>
      </w:r>
    </w:p>
    <w:p w14:paraId="3B94A890" w14:textId="77777777" w:rsidR="008A7639" w:rsidRDefault="008A7639" w:rsidP="00D65589">
      <w:pPr>
        <w:jc w:val="both"/>
        <w:rPr>
          <w:b/>
          <w:szCs w:val="20"/>
        </w:rPr>
      </w:pPr>
      <w:r>
        <w:rPr>
          <w:b/>
          <w:szCs w:val="20"/>
        </w:rPr>
        <w:t>Prüfungsanforderungen – Niveaustufenmodell</w:t>
      </w:r>
    </w:p>
    <w:p w14:paraId="5113624B" w14:textId="77777777" w:rsidR="008A7639" w:rsidRPr="00D65589" w:rsidRDefault="008A7639" w:rsidP="00D65589">
      <w:pPr>
        <w:jc w:val="both"/>
        <w:rPr>
          <w:b/>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276"/>
        <w:gridCol w:w="1559"/>
      </w:tblGrid>
      <w:tr w:rsidR="00162171" w:rsidRPr="00D85F8D" w14:paraId="7ACBB90D" w14:textId="77777777" w:rsidTr="008D2048">
        <w:tc>
          <w:tcPr>
            <w:tcW w:w="6237" w:type="dxa"/>
          </w:tcPr>
          <w:p w14:paraId="6FAECA1C" w14:textId="77777777" w:rsidR="00162171" w:rsidRDefault="00162171" w:rsidP="00D61CC1">
            <w:pPr>
              <w:jc w:val="both"/>
              <w:rPr>
                <w:b/>
                <w:szCs w:val="20"/>
              </w:rPr>
            </w:pPr>
            <w:r w:rsidRPr="00D85F8D">
              <w:rPr>
                <w:b/>
                <w:szCs w:val="20"/>
              </w:rPr>
              <w:t>Ausprägungsgrad</w:t>
            </w:r>
          </w:p>
          <w:p w14:paraId="1F8C7F79" w14:textId="77777777" w:rsidR="00372ED7" w:rsidRPr="00D61CC1" w:rsidRDefault="00372ED7" w:rsidP="00D61CC1">
            <w:pPr>
              <w:jc w:val="both"/>
              <w:rPr>
                <w:b/>
                <w:sz w:val="6"/>
                <w:szCs w:val="6"/>
              </w:rPr>
            </w:pPr>
          </w:p>
        </w:tc>
        <w:tc>
          <w:tcPr>
            <w:tcW w:w="1276" w:type="dxa"/>
          </w:tcPr>
          <w:p w14:paraId="6C02FCA0" w14:textId="77777777" w:rsidR="00162171" w:rsidRPr="00D85F8D" w:rsidRDefault="00162171" w:rsidP="00D61CC1">
            <w:pPr>
              <w:rPr>
                <w:b/>
                <w:szCs w:val="20"/>
              </w:rPr>
            </w:pPr>
            <w:r w:rsidRPr="00D85F8D">
              <w:rPr>
                <w:b/>
                <w:szCs w:val="20"/>
              </w:rPr>
              <w:t>Standards</w:t>
            </w:r>
          </w:p>
        </w:tc>
        <w:tc>
          <w:tcPr>
            <w:tcW w:w="1559" w:type="dxa"/>
          </w:tcPr>
          <w:p w14:paraId="49A284C1" w14:textId="77777777" w:rsidR="00162171" w:rsidRPr="00D85F8D" w:rsidRDefault="008D2048" w:rsidP="00D61CC1">
            <w:pPr>
              <w:rPr>
                <w:b/>
                <w:szCs w:val="20"/>
              </w:rPr>
            </w:pPr>
            <w:r>
              <w:rPr>
                <w:b/>
                <w:szCs w:val="20"/>
              </w:rPr>
              <w:t>Niveaustufe</w:t>
            </w:r>
          </w:p>
        </w:tc>
      </w:tr>
      <w:tr w:rsidR="001F318E" w:rsidRPr="00D85F8D" w14:paraId="7DFDE632" w14:textId="77777777" w:rsidTr="008D2048">
        <w:tc>
          <w:tcPr>
            <w:tcW w:w="6237" w:type="dxa"/>
          </w:tcPr>
          <w:p w14:paraId="748718DD" w14:textId="77777777" w:rsidR="001F318E" w:rsidRPr="00AD4950" w:rsidRDefault="001F318E" w:rsidP="005F5F60">
            <w:pPr>
              <w:jc w:val="both"/>
            </w:pPr>
            <w:r w:rsidRPr="00AD4950">
              <w:t xml:space="preserve">Die Studierenden </w:t>
            </w:r>
            <w:r>
              <w:t>vereinfachen, strukturieren und vernetzen</w:t>
            </w:r>
            <w:r w:rsidRPr="00AD4950">
              <w:t xml:space="preserve"> eigenständ</w:t>
            </w:r>
            <w:r>
              <w:t>ig und sehr gut begründet die Veranstaltungsinhalte. Sie markieren die wesentlichen Vernetzungslinien und arbeiten gezielt eigene Schwerpunkte heraus. Sie beziehen sich auf ein vertieftes Fachwissen und verwenden eine adäquate Fachsprache.</w:t>
            </w:r>
          </w:p>
        </w:tc>
        <w:tc>
          <w:tcPr>
            <w:tcW w:w="1276" w:type="dxa"/>
          </w:tcPr>
          <w:p w14:paraId="7DD1BAE9" w14:textId="77777777" w:rsidR="001F318E" w:rsidRPr="00D85F8D" w:rsidRDefault="001F318E" w:rsidP="00D61CC1">
            <w:pPr>
              <w:rPr>
                <w:szCs w:val="20"/>
              </w:rPr>
            </w:pPr>
            <w:r w:rsidRPr="00D85F8D">
              <w:rPr>
                <w:szCs w:val="20"/>
              </w:rPr>
              <w:t>MaxS</w:t>
            </w:r>
          </w:p>
        </w:tc>
        <w:tc>
          <w:tcPr>
            <w:tcW w:w="1559" w:type="dxa"/>
          </w:tcPr>
          <w:p w14:paraId="71FC7ABF" w14:textId="77777777" w:rsidR="001F318E" w:rsidRPr="00D85F8D" w:rsidRDefault="001F318E" w:rsidP="00D61CC1">
            <w:pPr>
              <w:rPr>
                <w:szCs w:val="20"/>
              </w:rPr>
            </w:pPr>
            <w:r>
              <w:rPr>
                <w:szCs w:val="20"/>
              </w:rPr>
              <w:t>5</w:t>
            </w:r>
          </w:p>
        </w:tc>
      </w:tr>
      <w:tr w:rsidR="001F318E" w:rsidRPr="00D85F8D" w14:paraId="514D2621" w14:textId="77777777" w:rsidTr="008D2048">
        <w:tc>
          <w:tcPr>
            <w:tcW w:w="6237" w:type="dxa"/>
          </w:tcPr>
          <w:p w14:paraId="10751343" w14:textId="77777777" w:rsidR="001F318E" w:rsidRPr="00AD4950" w:rsidRDefault="001F318E" w:rsidP="005F5F60">
            <w:pPr>
              <w:jc w:val="both"/>
            </w:pPr>
            <w:r w:rsidRPr="00AD4950">
              <w:t xml:space="preserve">Die Studierenden </w:t>
            </w:r>
            <w:r>
              <w:t>vereinfachen, strukturieren und vernetzen</w:t>
            </w:r>
            <w:r w:rsidRPr="00AD4950">
              <w:t xml:space="preserve"> </w:t>
            </w:r>
            <w:r>
              <w:t xml:space="preserve">größtenteils </w:t>
            </w:r>
            <w:r w:rsidRPr="00AD4950">
              <w:t>eigenständ</w:t>
            </w:r>
            <w:r>
              <w:t>ig und gut begründet die Veranstaltungsinhalte. Sie markieren die wesentlichen Vernetzungslinien und arbeiten in Ansätzen eigene Schwerpunkte heraus. Sie beziehen sich auf ein fundiertes Fachwissen und verwenden eine adäquate Fachsprache mit kleineren Mängeln.</w:t>
            </w:r>
          </w:p>
        </w:tc>
        <w:tc>
          <w:tcPr>
            <w:tcW w:w="1276" w:type="dxa"/>
          </w:tcPr>
          <w:p w14:paraId="7670B7FF" w14:textId="77777777" w:rsidR="001F318E" w:rsidRPr="00D85F8D" w:rsidRDefault="001F318E" w:rsidP="00D61CC1">
            <w:pPr>
              <w:rPr>
                <w:szCs w:val="20"/>
              </w:rPr>
            </w:pPr>
          </w:p>
        </w:tc>
        <w:tc>
          <w:tcPr>
            <w:tcW w:w="1559" w:type="dxa"/>
          </w:tcPr>
          <w:p w14:paraId="5D4F967D" w14:textId="77777777" w:rsidR="001F318E" w:rsidRPr="00D85F8D" w:rsidRDefault="001F318E" w:rsidP="00D61CC1">
            <w:pPr>
              <w:rPr>
                <w:szCs w:val="20"/>
              </w:rPr>
            </w:pPr>
            <w:r>
              <w:rPr>
                <w:szCs w:val="20"/>
              </w:rPr>
              <w:t>4</w:t>
            </w:r>
          </w:p>
        </w:tc>
      </w:tr>
      <w:tr w:rsidR="001F318E" w:rsidRPr="00D85F8D" w14:paraId="1153C6F0" w14:textId="77777777" w:rsidTr="008D2048">
        <w:tc>
          <w:tcPr>
            <w:tcW w:w="6237" w:type="dxa"/>
          </w:tcPr>
          <w:p w14:paraId="17BCAF56" w14:textId="77777777" w:rsidR="001F318E" w:rsidRPr="00AD4950" w:rsidRDefault="001F318E" w:rsidP="005F5F60">
            <w:pPr>
              <w:jc w:val="both"/>
            </w:pPr>
            <w:r w:rsidRPr="00AD4950">
              <w:t xml:space="preserve">Die Studierenden </w:t>
            </w:r>
            <w:r>
              <w:t>vereinfachen, strukturieren und vernetzen</w:t>
            </w:r>
            <w:r w:rsidRPr="00AD4950">
              <w:t xml:space="preserve"> </w:t>
            </w:r>
            <w:r>
              <w:t>die Veranstaltungsinhalte oberflächlich und teilweise begründet. Sie markieren Vernetzungslinien und nennen intuitiv gewählte Schwerpunkte. Sie beziehen sich auf oberflächliches Fachwissen und verwenden Fachsprache, teilweise jedoch mit Mängeln.</w:t>
            </w:r>
          </w:p>
        </w:tc>
        <w:tc>
          <w:tcPr>
            <w:tcW w:w="1276" w:type="dxa"/>
          </w:tcPr>
          <w:p w14:paraId="3C9F2692" w14:textId="77777777" w:rsidR="001F318E" w:rsidRPr="00D85F8D" w:rsidRDefault="001F318E" w:rsidP="00D61CC1">
            <w:pPr>
              <w:rPr>
                <w:szCs w:val="20"/>
              </w:rPr>
            </w:pPr>
            <w:r w:rsidRPr="00D85F8D">
              <w:rPr>
                <w:szCs w:val="20"/>
              </w:rPr>
              <w:t>RegelS</w:t>
            </w:r>
          </w:p>
        </w:tc>
        <w:tc>
          <w:tcPr>
            <w:tcW w:w="1559" w:type="dxa"/>
          </w:tcPr>
          <w:p w14:paraId="40978EF3" w14:textId="77777777" w:rsidR="001F318E" w:rsidRPr="00D85F8D" w:rsidRDefault="001F318E" w:rsidP="00D61CC1">
            <w:pPr>
              <w:rPr>
                <w:szCs w:val="20"/>
              </w:rPr>
            </w:pPr>
            <w:r w:rsidRPr="00D85F8D">
              <w:rPr>
                <w:szCs w:val="20"/>
              </w:rPr>
              <w:t>3</w:t>
            </w:r>
          </w:p>
        </w:tc>
      </w:tr>
      <w:tr w:rsidR="001F318E" w:rsidRPr="00D85F8D" w14:paraId="047414BB" w14:textId="77777777" w:rsidTr="001F318E">
        <w:tc>
          <w:tcPr>
            <w:tcW w:w="6237" w:type="dxa"/>
          </w:tcPr>
          <w:p w14:paraId="5603A3AD" w14:textId="77777777" w:rsidR="001F318E" w:rsidRPr="00AD4950" w:rsidRDefault="001F318E" w:rsidP="005F5F60">
            <w:pPr>
              <w:jc w:val="both"/>
            </w:pPr>
            <w:r w:rsidRPr="00AD4950">
              <w:t xml:space="preserve">Die Studierenden </w:t>
            </w:r>
            <w:r>
              <w:t>vereinfachen, strukturieren und vernetzen</w:t>
            </w:r>
            <w:r w:rsidRPr="00AD4950">
              <w:t xml:space="preserve"> </w:t>
            </w:r>
            <w:r>
              <w:t>die Veranstaltungsinhalte unspezifisch und zumeist unbegründet. Sie markieren Vernetzungslinien eher assoziativ und arbeiten kaum eigenen Schwerpunkte heraus, da sie die Inhalte zumeist einfach reproduzieren. Sie beziehen sich auf rudimentäres Fachwissen und verwenden Fachsprache mit Mängeln.</w:t>
            </w:r>
          </w:p>
        </w:tc>
        <w:tc>
          <w:tcPr>
            <w:tcW w:w="1276" w:type="dxa"/>
          </w:tcPr>
          <w:p w14:paraId="64AB106B" w14:textId="77777777" w:rsidR="001F318E" w:rsidRPr="00D85F8D" w:rsidRDefault="001F318E" w:rsidP="00D61CC1">
            <w:pPr>
              <w:rPr>
                <w:szCs w:val="20"/>
              </w:rPr>
            </w:pPr>
            <w:r w:rsidRPr="00D85F8D">
              <w:rPr>
                <w:szCs w:val="20"/>
              </w:rPr>
              <w:t>MinS</w:t>
            </w:r>
          </w:p>
        </w:tc>
        <w:tc>
          <w:tcPr>
            <w:tcW w:w="1559" w:type="dxa"/>
          </w:tcPr>
          <w:p w14:paraId="11A1BA48" w14:textId="77777777" w:rsidR="001F318E" w:rsidRPr="00D85F8D" w:rsidRDefault="001F318E" w:rsidP="00D61CC1">
            <w:pPr>
              <w:rPr>
                <w:szCs w:val="20"/>
              </w:rPr>
            </w:pPr>
            <w:r>
              <w:rPr>
                <w:szCs w:val="20"/>
              </w:rPr>
              <w:t>2</w:t>
            </w:r>
          </w:p>
        </w:tc>
      </w:tr>
    </w:tbl>
    <w:p w14:paraId="744C02BA" w14:textId="77777777" w:rsidR="001F318E" w:rsidRDefault="001F318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276"/>
        <w:gridCol w:w="1417"/>
      </w:tblGrid>
      <w:tr w:rsidR="001F318E" w:rsidRPr="00D85F8D" w14:paraId="23D59583" w14:textId="77777777" w:rsidTr="00071678">
        <w:tc>
          <w:tcPr>
            <w:tcW w:w="6379" w:type="dxa"/>
          </w:tcPr>
          <w:p w14:paraId="23118DA3" w14:textId="77777777" w:rsidR="001F318E" w:rsidRPr="007B5AFD" w:rsidRDefault="001F318E" w:rsidP="005F5F60">
            <w:pPr>
              <w:jc w:val="both"/>
            </w:pPr>
            <w:r w:rsidRPr="00AD4950">
              <w:lastRenderedPageBreak/>
              <w:t xml:space="preserve">Die Studierenden </w:t>
            </w:r>
            <w:r>
              <w:t>vereinfachen, strukturieren und vernetzen</w:t>
            </w:r>
            <w:r w:rsidRPr="00AD4950">
              <w:t xml:space="preserve"> </w:t>
            </w:r>
            <w:r>
              <w:t>die Veranstaltungsinhalte additiv und unreflektiert. Sie markieren Vernetzungslinien unsystematisch und arbeiten keine eigenen Schwerpunkte heraus. Sie reproduzieren die Veranstaltungsinhalte einfach oder geben dies fehlerhaft wieder. Sie beziehen sich selten bis gar nicht auf sehr Fachwissen und verwenden so gut wie keine Fachsprache, wenn dann mit groben Mängeln.</w:t>
            </w:r>
          </w:p>
        </w:tc>
        <w:tc>
          <w:tcPr>
            <w:tcW w:w="1276" w:type="dxa"/>
          </w:tcPr>
          <w:p w14:paraId="737367A0" w14:textId="77777777" w:rsidR="001F318E" w:rsidRPr="00D85F8D" w:rsidRDefault="001F318E" w:rsidP="00D61CC1">
            <w:pPr>
              <w:rPr>
                <w:szCs w:val="20"/>
              </w:rPr>
            </w:pPr>
          </w:p>
        </w:tc>
        <w:tc>
          <w:tcPr>
            <w:tcW w:w="1417" w:type="dxa"/>
          </w:tcPr>
          <w:p w14:paraId="2D5B54EB" w14:textId="77777777" w:rsidR="001F318E" w:rsidRPr="00D85F8D" w:rsidRDefault="001F318E" w:rsidP="00D61CC1">
            <w:pPr>
              <w:rPr>
                <w:szCs w:val="20"/>
              </w:rPr>
            </w:pPr>
            <w:r>
              <w:rPr>
                <w:szCs w:val="20"/>
              </w:rPr>
              <w:t>1</w:t>
            </w:r>
          </w:p>
        </w:tc>
      </w:tr>
    </w:tbl>
    <w:p w14:paraId="53D589C5" w14:textId="77777777" w:rsidR="008A7639" w:rsidRPr="00D61CC1" w:rsidRDefault="008A7639" w:rsidP="00D61CC1">
      <w:pPr>
        <w:jc w:val="both"/>
        <w:rPr>
          <w:b/>
        </w:rPr>
      </w:pPr>
    </w:p>
    <w:p w14:paraId="421339D6" w14:textId="77777777" w:rsidR="009E4D58" w:rsidRPr="00DF61D6" w:rsidRDefault="009E4D58" w:rsidP="00D61CC1">
      <w:pPr>
        <w:jc w:val="both"/>
        <w:rPr>
          <w:b/>
          <w:sz w:val="22"/>
          <w:szCs w:val="22"/>
        </w:rPr>
      </w:pPr>
      <w:r w:rsidRPr="00DF61D6">
        <w:rPr>
          <w:b/>
          <w:sz w:val="22"/>
          <w:szCs w:val="22"/>
        </w:rPr>
        <w:t>Prüfungsanmeldung</w:t>
      </w:r>
    </w:p>
    <w:p w14:paraId="769E9676" w14:textId="77777777" w:rsidR="009E4D58" w:rsidRPr="00DF61D6" w:rsidRDefault="009E4D58" w:rsidP="00D61CC1">
      <w:pPr>
        <w:jc w:val="both"/>
        <w:rPr>
          <w:b/>
          <w:sz w:val="22"/>
          <w:szCs w:val="22"/>
        </w:rPr>
      </w:pPr>
    </w:p>
    <w:p w14:paraId="6D01D83B" w14:textId="40440C44" w:rsidR="00B94264" w:rsidRDefault="009E4D58" w:rsidP="00DA7158">
      <w:pPr>
        <w:spacing w:after="60" w:line="312" w:lineRule="auto"/>
        <w:jc w:val="both"/>
        <w:rPr>
          <w:sz w:val="22"/>
          <w:szCs w:val="22"/>
        </w:rPr>
      </w:pPr>
      <w:r w:rsidRPr="00DF61D6">
        <w:rPr>
          <w:sz w:val="22"/>
          <w:szCs w:val="22"/>
        </w:rPr>
        <w:t xml:space="preserve">Voraussetzung für die Prüfung ist der Abschluss </w:t>
      </w:r>
      <w:r w:rsidR="0071761D" w:rsidRPr="00DF61D6">
        <w:rPr>
          <w:sz w:val="22"/>
          <w:szCs w:val="22"/>
        </w:rPr>
        <w:t xml:space="preserve">der Lehrveranstaltungen </w:t>
      </w:r>
      <w:r w:rsidRPr="00DF61D6">
        <w:rPr>
          <w:sz w:val="22"/>
          <w:szCs w:val="22"/>
        </w:rPr>
        <w:t>des Moduls BAM 10 gemäß Studienordnung.</w:t>
      </w:r>
      <w:r w:rsidR="00ED5321" w:rsidRPr="00DF61D6">
        <w:rPr>
          <w:sz w:val="22"/>
          <w:szCs w:val="22"/>
        </w:rPr>
        <w:t xml:space="preserve"> </w:t>
      </w:r>
      <w:r w:rsidR="007E3C17" w:rsidRPr="00DF61D6">
        <w:rPr>
          <w:sz w:val="22"/>
          <w:szCs w:val="22"/>
        </w:rPr>
        <w:t>Eine Übersicht über die vier besuchten Lehrveranstaltungen i</w:t>
      </w:r>
      <w:r w:rsidR="00ED5321" w:rsidRPr="00DF61D6">
        <w:rPr>
          <w:sz w:val="22"/>
          <w:szCs w:val="22"/>
        </w:rPr>
        <w:t xml:space="preserve">st bei der Prüfung </w:t>
      </w:r>
      <w:r w:rsidR="007E3C17" w:rsidRPr="00DF61D6">
        <w:rPr>
          <w:sz w:val="22"/>
          <w:szCs w:val="22"/>
        </w:rPr>
        <w:t xml:space="preserve">vorzulegen. </w:t>
      </w:r>
      <w:r w:rsidRPr="00DF61D6">
        <w:rPr>
          <w:sz w:val="22"/>
          <w:szCs w:val="22"/>
        </w:rPr>
        <w:t xml:space="preserve">Die Anmeldefrist für BOSS endet am </w:t>
      </w:r>
      <w:r w:rsidR="002D35AF">
        <w:rPr>
          <w:sz w:val="22"/>
          <w:szCs w:val="22"/>
        </w:rPr>
        <w:t xml:space="preserve">Mittwoch, </w:t>
      </w:r>
      <w:r w:rsidR="00844A59" w:rsidRPr="00844A59">
        <w:rPr>
          <w:b/>
          <w:sz w:val="22"/>
          <w:szCs w:val="22"/>
        </w:rPr>
        <w:t>5. Januar 2022</w:t>
      </w:r>
      <w:r w:rsidR="00B94264">
        <w:rPr>
          <w:b/>
          <w:sz w:val="22"/>
          <w:szCs w:val="22"/>
        </w:rPr>
        <w:t>.</w:t>
      </w:r>
      <w:r w:rsidR="00B94264" w:rsidRPr="00B94264">
        <w:rPr>
          <w:sz w:val="22"/>
          <w:szCs w:val="22"/>
        </w:rPr>
        <w:t xml:space="preserve"> D</w:t>
      </w:r>
      <w:r w:rsidRPr="00DF61D6">
        <w:rPr>
          <w:sz w:val="22"/>
          <w:szCs w:val="22"/>
        </w:rPr>
        <w:t>ie entsprechende Anmeldun</w:t>
      </w:r>
      <w:r w:rsidR="00B87302" w:rsidRPr="00DF61D6">
        <w:rPr>
          <w:sz w:val="22"/>
          <w:szCs w:val="22"/>
        </w:rPr>
        <w:t xml:space="preserve">g ist notwendig und bindend. Die im </w:t>
      </w:r>
      <w:r w:rsidRPr="00DF61D6">
        <w:rPr>
          <w:sz w:val="22"/>
          <w:szCs w:val="22"/>
        </w:rPr>
        <w:t xml:space="preserve">BOSS-System </w:t>
      </w:r>
      <w:r w:rsidR="00FF2A91" w:rsidRPr="00DF61D6">
        <w:rPr>
          <w:sz w:val="22"/>
          <w:szCs w:val="22"/>
        </w:rPr>
        <w:t>angegebene</w:t>
      </w:r>
      <w:r w:rsidR="00B87302" w:rsidRPr="00DF61D6">
        <w:rPr>
          <w:sz w:val="22"/>
          <w:szCs w:val="22"/>
        </w:rPr>
        <w:t xml:space="preserve"> </w:t>
      </w:r>
      <w:r w:rsidRPr="00DF61D6">
        <w:rPr>
          <w:sz w:val="22"/>
          <w:szCs w:val="22"/>
        </w:rPr>
        <w:t xml:space="preserve">Prüferkombination </w:t>
      </w:r>
      <w:r w:rsidR="000F1C1F" w:rsidRPr="00DF61D6">
        <w:rPr>
          <w:sz w:val="22"/>
          <w:szCs w:val="22"/>
        </w:rPr>
        <w:t xml:space="preserve">ist unabhängig von der tatsächlichen </w:t>
      </w:r>
      <w:r w:rsidR="001D759B" w:rsidRPr="00DF61D6">
        <w:rPr>
          <w:sz w:val="22"/>
          <w:szCs w:val="22"/>
        </w:rPr>
        <w:t>späteren Prüferkombination.</w:t>
      </w:r>
      <w:r w:rsidR="00887BFB">
        <w:rPr>
          <w:sz w:val="22"/>
          <w:szCs w:val="22"/>
        </w:rPr>
        <w:t xml:space="preserve"> </w:t>
      </w:r>
      <w:r w:rsidR="000F1C1F" w:rsidRPr="00DF61D6">
        <w:rPr>
          <w:sz w:val="22"/>
          <w:szCs w:val="22"/>
        </w:rPr>
        <w:t xml:space="preserve">Darüber hinaus muss per </w:t>
      </w:r>
      <w:r w:rsidR="000F1C1F" w:rsidRPr="003A5AB3">
        <w:rPr>
          <w:i/>
          <w:iCs/>
          <w:sz w:val="22"/>
          <w:szCs w:val="22"/>
        </w:rPr>
        <w:t>Anmeldeabschnitt</w:t>
      </w:r>
      <w:r w:rsidR="000F1C1F" w:rsidRPr="00DF61D6">
        <w:rPr>
          <w:sz w:val="22"/>
          <w:szCs w:val="22"/>
        </w:rPr>
        <w:t xml:space="preserve"> eine interne Prüfungsanmeldung </w:t>
      </w:r>
      <w:r w:rsidR="0062717C" w:rsidRPr="00DF61D6">
        <w:rPr>
          <w:sz w:val="22"/>
          <w:szCs w:val="22"/>
        </w:rPr>
        <w:t xml:space="preserve">ebenfalls </w:t>
      </w:r>
      <w:r w:rsidR="008A7639" w:rsidRPr="00DF61D6">
        <w:rPr>
          <w:sz w:val="22"/>
          <w:szCs w:val="22"/>
        </w:rPr>
        <w:t xml:space="preserve">bis zum </w:t>
      </w:r>
      <w:r w:rsidR="00844A59">
        <w:rPr>
          <w:b/>
          <w:sz w:val="22"/>
          <w:szCs w:val="22"/>
        </w:rPr>
        <w:t>5. Januar 2022</w:t>
      </w:r>
      <w:r w:rsidR="00715DDD">
        <w:rPr>
          <w:b/>
          <w:sz w:val="22"/>
          <w:szCs w:val="22"/>
        </w:rPr>
        <w:t xml:space="preserve"> </w:t>
      </w:r>
      <w:r w:rsidR="000F1C1F" w:rsidRPr="00DF61D6">
        <w:rPr>
          <w:sz w:val="22"/>
          <w:szCs w:val="22"/>
        </w:rPr>
        <w:t xml:space="preserve">bei </w:t>
      </w:r>
      <w:r w:rsidR="00715DDD">
        <w:rPr>
          <w:sz w:val="22"/>
          <w:szCs w:val="22"/>
        </w:rPr>
        <w:t>Jan-Hendrik Herbst</w:t>
      </w:r>
      <w:r w:rsidR="000F1C1F" w:rsidRPr="00DF61D6">
        <w:rPr>
          <w:sz w:val="22"/>
          <w:szCs w:val="22"/>
        </w:rPr>
        <w:t xml:space="preserve"> stattfinden</w:t>
      </w:r>
      <w:r w:rsidR="00246581">
        <w:rPr>
          <w:sz w:val="22"/>
          <w:szCs w:val="22"/>
        </w:rPr>
        <w:t xml:space="preserve">. Aufgrund der Corona-Krise findet die Anmeldung in diesem Durchgang </w:t>
      </w:r>
      <w:r w:rsidR="00887BFB">
        <w:rPr>
          <w:sz w:val="22"/>
          <w:szCs w:val="22"/>
        </w:rPr>
        <w:t xml:space="preserve">weiterhin </w:t>
      </w:r>
      <w:r w:rsidR="00246581">
        <w:rPr>
          <w:sz w:val="22"/>
          <w:szCs w:val="22"/>
        </w:rPr>
        <w:t xml:space="preserve">digital statt: Bitte senden Sie </w:t>
      </w:r>
      <w:r w:rsidR="0099173C">
        <w:rPr>
          <w:sz w:val="22"/>
          <w:szCs w:val="22"/>
        </w:rPr>
        <w:t>die</w:t>
      </w:r>
      <w:r w:rsidR="00246581">
        <w:rPr>
          <w:sz w:val="22"/>
          <w:szCs w:val="22"/>
        </w:rPr>
        <w:t xml:space="preserve"> entsprechenden Angaben </w:t>
      </w:r>
      <w:r w:rsidR="00887BFB">
        <w:rPr>
          <w:sz w:val="22"/>
          <w:szCs w:val="22"/>
        </w:rPr>
        <w:t xml:space="preserve">(s. unten) </w:t>
      </w:r>
      <w:r w:rsidR="0099173C">
        <w:rPr>
          <w:sz w:val="22"/>
          <w:szCs w:val="22"/>
        </w:rPr>
        <w:t xml:space="preserve">per Mail </w:t>
      </w:r>
      <w:r w:rsidR="00506E57">
        <w:rPr>
          <w:sz w:val="22"/>
          <w:szCs w:val="22"/>
        </w:rPr>
        <w:t xml:space="preserve">mit dem </w:t>
      </w:r>
      <w:r w:rsidR="00506E57" w:rsidRPr="00663D47">
        <w:rPr>
          <w:i/>
          <w:sz w:val="22"/>
          <w:szCs w:val="22"/>
        </w:rPr>
        <w:t>Betreff „Bam 10-Anmeldung“</w:t>
      </w:r>
      <w:r w:rsidR="00506E57">
        <w:rPr>
          <w:sz w:val="22"/>
          <w:szCs w:val="22"/>
        </w:rPr>
        <w:t xml:space="preserve"> </w:t>
      </w:r>
      <w:r w:rsidR="00246581">
        <w:rPr>
          <w:sz w:val="22"/>
          <w:szCs w:val="22"/>
        </w:rPr>
        <w:t xml:space="preserve">an </w:t>
      </w:r>
      <w:hyperlink r:id="rId8" w:history="1">
        <w:r w:rsidR="00246581" w:rsidRPr="0089223A">
          <w:rPr>
            <w:rStyle w:val="Hyperlink"/>
            <w:sz w:val="22"/>
            <w:szCs w:val="22"/>
          </w:rPr>
          <w:t>jan-hendrik.herbst@tu-dortmund.de</w:t>
        </w:r>
      </w:hyperlink>
      <w:r w:rsidR="00B509C5">
        <w:rPr>
          <w:sz w:val="22"/>
          <w:szCs w:val="22"/>
        </w:rPr>
        <w:t>.</w:t>
      </w:r>
      <w:r w:rsidR="00246581">
        <w:rPr>
          <w:sz w:val="22"/>
          <w:szCs w:val="22"/>
        </w:rPr>
        <w:t xml:space="preserve"> </w:t>
      </w:r>
      <w:r w:rsidR="00DA7158">
        <w:rPr>
          <w:sz w:val="22"/>
          <w:szCs w:val="22"/>
        </w:rPr>
        <w:t>Sie können den Anmeldeabschnitt digital ausfüllen (mit eingefügter Unterschrift!)</w:t>
      </w:r>
      <w:r w:rsidR="00CA5AED">
        <w:rPr>
          <w:sz w:val="22"/>
          <w:szCs w:val="22"/>
        </w:rPr>
        <w:t xml:space="preserve"> oder drucken und dann</w:t>
      </w:r>
      <w:r w:rsidR="00DA7158">
        <w:rPr>
          <w:sz w:val="22"/>
          <w:szCs w:val="22"/>
        </w:rPr>
        <w:t xml:space="preserve"> abfotografieren </w:t>
      </w:r>
      <w:r w:rsidR="00CA5AED">
        <w:rPr>
          <w:sz w:val="22"/>
          <w:szCs w:val="22"/>
        </w:rPr>
        <w:t>bzw.</w:t>
      </w:r>
      <w:r w:rsidR="00DA7158">
        <w:rPr>
          <w:sz w:val="22"/>
          <w:szCs w:val="22"/>
        </w:rPr>
        <w:t xml:space="preserve"> einscannen. </w:t>
      </w:r>
      <w:r w:rsidR="00B94264">
        <w:rPr>
          <w:b/>
          <w:sz w:val="22"/>
          <w:szCs w:val="22"/>
        </w:rPr>
        <w:t>Beachten Sie</w:t>
      </w:r>
      <w:r w:rsidR="00B94264" w:rsidRPr="00B94264">
        <w:rPr>
          <w:b/>
          <w:sz w:val="22"/>
          <w:szCs w:val="22"/>
        </w:rPr>
        <w:t>:</w:t>
      </w:r>
      <w:r w:rsidR="00B94264">
        <w:rPr>
          <w:b/>
          <w:sz w:val="22"/>
          <w:szCs w:val="22"/>
        </w:rPr>
        <w:t xml:space="preserve"> Die</w:t>
      </w:r>
      <w:r w:rsidR="00B94264" w:rsidRPr="00B94264">
        <w:rPr>
          <w:b/>
          <w:sz w:val="22"/>
          <w:szCs w:val="22"/>
        </w:rPr>
        <w:t xml:space="preserve"> Anmeldezeit endet in einer vorlesungsfreien Woche.</w:t>
      </w:r>
      <w:r w:rsidR="00B94264" w:rsidRPr="00B94264">
        <w:rPr>
          <w:sz w:val="22"/>
          <w:szCs w:val="22"/>
        </w:rPr>
        <w:t xml:space="preserve"> </w:t>
      </w:r>
    </w:p>
    <w:p w14:paraId="25F7CBB3" w14:textId="6B170403" w:rsidR="001423DB" w:rsidRDefault="000F1C1F" w:rsidP="00DA7158">
      <w:pPr>
        <w:spacing w:after="60" w:line="312" w:lineRule="auto"/>
        <w:jc w:val="both"/>
        <w:rPr>
          <w:sz w:val="22"/>
          <w:szCs w:val="22"/>
        </w:rPr>
      </w:pPr>
      <w:r w:rsidRPr="00DF61D6">
        <w:rPr>
          <w:sz w:val="22"/>
          <w:szCs w:val="22"/>
        </w:rPr>
        <w:t>Prüfende werden aus dem gesamten Lehrk</w:t>
      </w:r>
      <w:r w:rsidR="00B11EA9">
        <w:rPr>
          <w:sz w:val="22"/>
          <w:szCs w:val="22"/>
        </w:rPr>
        <w:t>örper der Praktischen Theologie/</w:t>
      </w:r>
      <w:r w:rsidRPr="00DF61D6">
        <w:rPr>
          <w:sz w:val="22"/>
          <w:szCs w:val="22"/>
        </w:rPr>
        <w:t>Religionspädagogik ausgewählt</w:t>
      </w:r>
      <w:r w:rsidR="008D2048" w:rsidRPr="00DF61D6">
        <w:rPr>
          <w:sz w:val="22"/>
          <w:szCs w:val="22"/>
        </w:rPr>
        <w:t xml:space="preserve"> (</w:t>
      </w:r>
      <w:r w:rsidR="00624A5C" w:rsidRPr="00624A5C">
        <w:rPr>
          <w:i/>
          <w:sz w:val="22"/>
          <w:szCs w:val="22"/>
        </w:rPr>
        <w:t>Gabelt,</w:t>
      </w:r>
      <w:r w:rsidR="00624A5C">
        <w:rPr>
          <w:sz w:val="22"/>
          <w:szCs w:val="22"/>
        </w:rPr>
        <w:t xml:space="preserve"> </w:t>
      </w:r>
      <w:r w:rsidR="001423DB" w:rsidRPr="00CA5AED">
        <w:rPr>
          <w:i/>
          <w:iCs/>
          <w:sz w:val="22"/>
          <w:szCs w:val="22"/>
        </w:rPr>
        <w:t xml:space="preserve">Gärtner, Hans, Herbst, </w:t>
      </w:r>
      <w:r w:rsidR="00844A59">
        <w:rPr>
          <w:i/>
          <w:iCs/>
          <w:sz w:val="22"/>
          <w:szCs w:val="22"/>
        </w:rPr>
        <w:t xml:space="preserve">Neumann, </w:t>
      </w:r>
      <w:r w:rsidR="00624A5C">
        <w:rPr>
          <w:i/>
          <w:iCs/>
          <w:sz w:val="22"/>
          <w:szCs w:val="22"/>
        </w:rPr>
        <w:t xml:space="preserve">Sieveke, </w:t>
      </w:r>
      <w:r w:rsidR="00844A59">
        <w:rPr>
          <w:i/>
          <w:iCs/>
          <w:sz w:val="22"/>
          <w:szCs w:val="22"/>
        </w:rPr>
        <w:t xml:space="preserve">Tacke, </w:t>
      </w:r>
      <w:r w:rsidR="001423DB" w:rsidRPr="00CA5AED">
        <w:rPr>
          <w:i/>
          <w:iCs/>
          <w:sz w:val="22"/>
          <w:szCs w:val="22"/>
        </w:rPr>
        <w:t>Thanscheidt</w:t>
      </w:r>
      <w:r w:rsidR="00624A5C">
        <w:rPr>
          <w:i/>
          <w:iCs/>
          <w:sz w:val="22"/>
          <w:szCs w:val="22"/>
        </w:rPr>
        <w:t xml:space="preserve">, </w:t>
      </w:r>
      <w:r w:rsidR="00624A5C" w:rsidRPr="00CA5AED">
        <w:rPr>
          <w:i/>
          <w:iCs/>
          <w:sz w:val="22"/>
          <w:szCs w:val="22"/>
        </w:rPr>
        <w:t>Unser</w:t>
      </w:r>
      <w:r w:rsidR="001423DB">
        <w:rPr>
          <w:sz w:val="22"/>
          <w:szCs w:val="22"/>
        </w:rPr>
        <w:t>).</w:t>
      </w:r>
      <w:r w:rsidR="00B240D4">
        <w:rPr>
          <w:sz w:val="22"/>
          <w:szCs w:val="22"/>
        </w:rPr>
        <w:t xml:space="preserve"> </w:t>
      </w:r>
      <w:r w:rsidR="00B240D4" w:rsidRPr="00DF61D6">
        <w:rPr>
          <w:sz w:val="22"/>
          <w:szCs w:val="22"/>
        </w:rPr>
        <w:t>Es wird versucht, die Wünsche</w:t>
      </w:r>
      <w:r w:rsidR="00B240D4" w:rsidRPr="00DA7158">
        <w:rPr>
          <w:sz w:val="22"/>
          <w:szCs w:val="22"/>
        </w:rPr>
        <w:t xml:space="preserve"> </w:t>
      </w:r>
      <w:r w:rsidR="00B240D4" w:rsidRPr="00DF61D6">
        <w:rPr>
          <w:sz w:val="22"/>
          <w:szCs w:val="22"/>
        </w:rPr>
        <w:t xml:space="preserve">für eine </w:t>
      </w:r>
      <w:r w:rsidR="00B240D4" w:rsidRPr="00B240D4">
        <w:rPr>
          <w:i/>
          <w:iCs/>
          <w:sz w:val="22"/>
          <w:szCs w:val="22"/>
        </w:rPr>
        <w:t>Prüferkombination</w:t>
      </w:r>
      <w:r w:rsidR="00B240D4" w:rsidRPr="00DF61D6">
        <w:rPr>
          <w:sz w:val="22"/>
          <w:szCs w:val="22"/>
        </w:rPr>
        <w:t xml:space="preserve"> nach Möglichkeit zu berücksichtigen, ein Anspruch besteht jedoch nicht.</w:t>
      </w:r>
    </w:p>
    <w:p w14:paraId="2E4E5B02" w14:textId="77777777" w:rsidR="009E4D58" w:rsidRPr="00DF61D6" w:rsidRDefault="009E4D58" w:rsidP="00F77165">
      <w:pPr>
        <w:spacing w:after="60" w:line="312" w:lineRule="auto"/>
        <w:jc w:val="both"/>
        <w:rPr>
          <w:sz w:val="22"/>
          <w:szCs w:val="22"/>
        </w:rPr>
      </w:pPr>
      <w:r w:rsidRPr="00DF61D6">
        <w:rPr>
          <w:sz w:val="22"/>
          <w:szCs w:val="22"/>
        </w:rPr>
        <w:t xml:space="preserve">Treten </w:t>
      </w:r>
      <w:r w:rsidR="00CB664E" w:rsidRPr="00DF61D6">
        <w:rPr>
          <w:sz w:val="22"/>
          <w:szCs w:val="22"/>
        </w:rPr>
        <w:t>Studierende</w:t>
      </w:r>
      <w:r w:rsidRPr="00DF61D6">
        <w:rPr>
          <w:sz w:val="22"/>
          <w:szCs w:val="22"/>
        </w:rPr>
        <w:t xml:space="preserve"> nach Ablauf der Anmeldefrist aus Krankheitsgründen von der Prüfung zurück, wird der Versuch nicht gewertet, aber im Wiederholungsfall </w:t>
      </w:r>
      <w:r w:rsidR="00CB664E" w:rsidRPr="00DF61D6">
        <w:rPr>
          <w:sz w:val="22"/>
          <w:szCs w:val="22"/>
        </w:rPr>
        <w:t xml:space="preserve">erhalten sie </w:t>
      </w:r>
      <w:r w:rsidRPr="00DF61D6">
        <w:rPr>
          <w:sz w:val="22"/>
          <w:szCs w:val="22"/>
        </w:rPr>
        <w:t xml:space="preserve">die gleiche Prüferkombination. </w:t>
      </w:r>
      <w:r w:rsidR="00CB664E" w:rsidRPr="00DF61D6">
        <w:rPr>
          <w:sz w:val="22"/>
          <w:szCs w:val="22"/>
        </w:rPr>
        <w:t>Bestehen Studierende</w:t>
      </w:r>
      <w:r w:rsidRPr="00DF61D6">
        <w:rPr>
          <w:sz w:val="22"/>
          <w:szCs w:val="22"/>
        </w:rPr>
        <w:t xml:space="preserve"> die Prüfung nicht, haben </w:t>
      </w:r>
      <w:r w:rsidR="00CB664E" w:rsidRPr="00DF61D6">
        <w:rPr>
          <w:sz w:val="22"/>
          <w:szCs w:val="22"/>
        </w:rPr>
        <w:t>s</w:t>
      </w:r>
      <w:r w:rsidRPr="00DF61D6">
        <w:rPr>
          <w:sz w:val="22"/>
          <w:szCs w:val="22"/>
        </w:rPr>
        <w:t>ie das Recht</w:t>
      </w:r>
      <w:r w:rsidR="00CB664E" w:rsidRPr="00DF61D6">
        <w:rPr>
          <w:sz w:val="22"/>
          <w:szCs w:val="22"/>
        </w:rPr>
        <w:t>,</w:t>
      </w:r>
      <w:r w:rsidRPr="00DF61D6">
        <w:rPr>
          <w:sz w:val="22"/>
          <w:szCs w:val="22"/>
        </w:rPr>
        <w:t xml:space="preserve"> die Prüferkombination zu wechseln.</w:t>
      </w:r>
    </w:p>
    <w:p w14:paraId="05AC3E2F" w14:textId="4B2E061E" w:rsidR="00E55147" w:rsidRDefault="00E771AF" w:rsidP="008A29E6">
      <w:pPr>
        <w:spacing w:after="60" w:line="312" w:lineRule="auto"/>
        <w:jc w:val="both"/>
        <w:rPr>
          <w:sz w:val="22"/>
          <w:szCs w:val="22"/>
        </w:rPr>
      </w:pPr>
      <w:r>
        <w:rPr>
          <w:sz w:val="22"/>
          <w:szCs w:val="22"/>
        </w:rPr>
        <w:t xml:space="preserve">Die </w:t>
      </w:r>
      <w:r w:rsidRPr="00B240D4">
        <w:rPr>
          <w:i/>
          <w:iCs/>
          <w:sz w:val="22"/>
          <w:szCs w:val="22"/>
        </w:rPr>
        <w:t>Prüfungstermine</w:t>
      </w:r>
      <w:r>
        <w:rPr>
          <w:sz w:val="22"/>
          <w:szCs w:val="22"/>
        </w:rPr>
        <w:t xml:space="preserve"> sind festgelegt, es bestehen zwei Optionen in diesem Durchgang:</w:t>
      </w:r>
      <w:r w:rsidR="00B509C5">
        <w:rPr>
          <w:sz w:val="22"/>
          <w:szCs w:val="22"/>
        </w:rPr>
        <w:t xml:space="preserve"> </w:t>
      </w:r>
      <w:r w:rsidR="00844A59">
        <w:rPr>
          <w:b/>
          <w:sz w:val="22"/>
          <w:szCs w:val="22"/>
        </w:rPr>
        <w:t>8. Februar</w:t>
      </w:r>
      <w:r w:rsidR="00763796" w:rsidRPr="00763796">
        <w:rPr>
          <w:sz w:val="22"/>
          <w:szCs w:val="22"/>
        </w:rPr>
        <w:t xml:space="preserve"> (</w:t>
      </w:r>
      <w:r w:rsidR="00844A59">
        <w:rPr>
          <w:sz w:val="22"/>
          <w:szCs w:val="22"/>
        </w:rPr>
        <w:t>Dienstag</w:t>
      </w:r>
      <w:r w:rsidR="00763796" w:rsidRPr="00763796">
        <w:rPr>
          <w:sz w:val="22"/>
          <w:szCs w:val="22"/>
        </w:rPr>
        <w:t xml:space="preserve">) und </w:t>
      </w:r>
      <w:r w:rsidR="008432D0" w:rsidRPr="008432D0">
        <w:rPr>
          <w:b/>
          <w:sz w:val="22"/>
          <w:szCs w:val="22"/>
        </w:rPr>
        <w:t xml:space="preserve">8. </w:t>
      </w:r>
      <w:r w:rsidR="00844A59">
        <w:rPr>
          <w:b/>
          <w:sz w:val="22"/>
          <w:szCs w:val="22"/>
        </w:rPr>
        <w:t>März</w:t>
      </w:r>
      <w:r w:rsidR="00763796" w:rsidRPr="00763796">
        <w:rPr>
          <w:sz w:val="22"/>
          <w:szCs w:val="22"/>
        </w:rPr>
        <w:t xml:space="preserve"> (</w:t>
      </w:r>
      <w:r w:rsidR="00844A59">
        <w:rPr>
          <w:sz w:val="22"/>
          <w:szCs w:val="22"/>
        </w:rPr>
        <w:t>Dienstag</w:t>
      </w:r>
      <w:r w:rsidR="00763796" w:rsidRPr="00763796">
        <w:rPr>
          <w:sz w:val="22"/>
          <w:szCs w:val="22"/>
        </w:rPr>
        <w:t>)</w:t>
      </w:r>
      <w:r w:rsidR="00763796">
        <w:rPr>
          <w:sz w:val="22"/>
          <w:szCs w:val="22"/>
        </w:rPr>
        <w:t xml:space="preserve"> </w:t>
      </w:r>
      <w:r w:rsidR="00763796" w:rsidRPr="00D45112">
        <w:rPr>
          <w:b/>
          <w:sz w:val="22"/>
          <w:szCs w:val="22"/>
        </w:rPr>
        <w:t>202</w:t>
      </w:r>
      <w:r w:rsidR="00D45112" w:rsidRPr="00D45112">
        <w:rPr>
          <w:b/>
          <w:sz w:val="22"/>
          <w:szCs w:val="22"/>
        </w:rPr>
        <w:t>2</w:t>
      </w:r>
      <w:r w:rsidR="00B509C5">
        <w:rPr>
          <w:sz w:val="22"/>
          <w:szCs w:val="22"/>
        </w:rPr>
        <w:t>.</w:t>
      </w:r>
      <w:r w:rsidR="003A5AB3" w:rsidRPr="003A5AB3">
        <w:rPr>
          <w:sz w:val="22"/>
          <w:szCs w:val="22"/>
        </w:rPr>
        <w:t xml:space="preserve"> </w:t>
      </w:r>
      <w:r w:rsidR="003A5AB3">
        <w:rPr>
          <w:sz w:val="22"/>
          <w:szCs w:val="22"/>
        </w:rPr>
        <w:t xml:space="preserve">Beide Termine reichen aus, um auch an der modulübergreifenden Prüfung in diesem Durchgang teilzunehmen. Darüber hinaus </w:t>
      </w:r>
      <w:r w:rsidR="00E55147">
        <w:rPr>
          <w:sz w:val="22"/>
          <w:szCs w:val="22"/>
        </w:rPr>
        <w:t xml:space="preserve">wird die </w:t>
      </w:r>
      <w:r w:rsidR="00E55147" w:rsidRPr="00E55147">
        <w:rPr>
          <w:i/>
          <w:sz w:val="22"/>
          <w:szCs w:val="22"/>
        </w:rPr>
        <w:t>Prüfungsform</w:t>
      </w:r>
      <w:r w:rsidR="003A5AB3">
        <w:rPr>
          <w:sz w:val="22"/>
          <w:szCs w:val="22"/>
        </w:rPr>
        <w:t xml:space="preserve"> </w:t>
      </w:r>
      <w:r w:rsidR="00844A59">
        <w:rPr>
          <w:sz w:val="22"/>
          <w:szCs w:val="22"/>
        </w:rPr>
        <w:t>trotz</w:t>
      </w:r>
      <w:r w:rsidR="00E55147">
        <w:rPr>
          <w:sz w:val="22"/>
          <w:szCs w:val="22"/>
        </w:rPr>
        <w:t xml:space="preserve"> der Covid-19-Pandemie</w:t>
      </w:r>
      <w:r w:rsidR="003A5AB3">
        <w:rPr>
          <w:sz w:val="22"/>
          <w:szCs w:val="22"/>
        </w:rPr>
        <w:t xml:space="preserve"> </w:t>
      </w:r>
      <w:r w:rsidR="00844A59">
        <w:rPr>
          <w:sz w:val="22"/>
          <w:szCs w:val="22"/>
        </w:rPr>
        <w:t>womöglich in Präsenz</w:t>
      </w:r>
      <w:r w:rsidR="00E55147">
        <w:rPr>
          <w:sz w:val="22"/>
          <w:szCs w:val="22"/>
        </w:rPr>
        <w:t xml:space="preserve"> sein. </w:t>
      </w:r>
      <w:r w:rsidR="00844A59" w:rsidRPr="00844A59">
        <w:rPr>
          <w:i/>
          <w:sz w:val="22"/>
          <w:szCs w:val="22"/>
        </w:rPr>
        <w:t xml:space="preserve">Das ist zum </w:t>
      </w:r>
      <w:r w:rsidR="00844A59">
        <w:rPr>
          <w:i/>
          <w:sz w:val="22"/>
          <w:szCs w:val="22"/>
        </w:rPr>
        <w:t>jetzigen</w:t>
      </w:r>
      <w:r w:rsidR="00844A59" w:rsidRPr="00844A59">
        <w:rPr>
          <w:i/>
          <w:sz w:val="22"/>
          <w:szCs w:val="22"/>
        </w:rPr>
        <w:t xml:space="preserve"> Zeitpunkt allerdings noch nicht klar</w:t>
      </w:r>
      <w:r w:rsidR="00844A59">
        <w:rPr>
          <w:sz w:val="22"/>
          <w:szCs w:val="22"/>
        </w:rPr>
        <w:t xml:space="preserve">. </w:t>
      </w:r>
    </w:p>
    <w:p w14:paraId="68A824A9" w14:textId="6C3FDD60" w:rsidR="00B240D4" w:rsidRDefault="00B240D4" w:rsidP="008A29E6">
      <w:pPr>
        <w:spacing w:after="60" w:line="312" w:lineRule="auto"/>
        <w:jc w:val="both"/>
        <w:rPr>
          <w:sz w:val="22"/>
          <w:szCs w:val="22"/>
        </w:rPr>
      </w:pPr>
      <w:r w:rsidRPr="00DF61D6">
        <w:rPr>
          <w:sz w:val="22"/>
          <w:szCs w:val="22"/>
        </w:rPr>
        <w:t xml:space="preserve">Spätestens ab dem </w:t>
      </w:r>
      <w:r w:rsidR="00844A59">
        <w:rPr>
          <w:b/>
          <w:sz w:val="22"/>
          <w:szCs w:val="22"/>
        </w:rPr>
        <w:t>12. Januar 2022</w:t>
      </w:r>
      <w:r w:rsidRPr="00DF61D6">
        <w:rPr>
          <w:sz w:val="22"/>
          <w:szCs w:val="22"/>
        </w:rPr>
        <w:t xml:space="preserve"> </w:t>
      </w:r>
      <w:r>
        <w:rPr>
          <w:sz w:val="22"/>
          <w:szCs w:val="22"/>
        </w:rPr>
        <w:t xml:space="preserve">erhalten Sie eine </w:t>
      </w:r>
      <w:r w:rsidRPr="00DF61D6">
        <w:rPr>
          <w:sz w:val="22"/>
          <w:szCs w:val="22"/>
        </w:rPr>
        <w:t>Benachrichtigung per Mail</w:t>
      </w:r>
      <w:r>
        <w:rPr>
          <w:sz w:val="22"/>
          <w:szCs w:val="22"/>
        </w:rPr>
        <w:t xml:space="preserve">, in der </w:t>
      </w:r>
      <w:r w:rsidR="00677CF6">
        <w:rPr>
          <w:sz w:val="22"/>
          <w:szCs w:val="22"/>
        </w:rPr>
        <w:t xml:space="preserve">Prüfungstermine, </w:t>
      </w:r>
      <w:r>
        <w:rPr>
          <w:sz w:val="22"/>
          <w:szCs w:val="22"/>
        </w:rPr>
        <w:t xml:space="preserve">-tandems </w:t>
      </w:r>
      <w:r w:rsidR="00677CF6">
        <w:rPr>
          <w:sz w:val="22"/>
          <w:szCs w:val="22"/>
        </w:rPr>
        <w:t xml:space="preserve">und -form </w:t>
      </w:r>
      <w:r>
        <w:rPr>
          <w:sz w:val="22"/>
          <w:szCs w:val="22"/>
        </w:rPr>
        <w:t>bekanntgegeben werden.</w:t>
      </w:r>
    </w:p>
    <w:p w14:paraId="7E963771" w14:textId="77777777" w:rsidR="00B12005" w:rsidRPr="00DF61D6" w:rsidRDefault="00B12005" w:rsidP="008A29E6">
      <w:pPr>
        <w:spacing w:after="60" w:line="312" w:lineRule="auto"/>
        <w:jc w:val="both"/>
        <w:rPr>
          <w:sz w:val="22"/>
          <w:szCs w:val="22"/>
        </w:rPr>
      </w:pPr>
    </w:p>
    <w:p w14:paraId="7BC912C7" w14:textId="77777777" w:rsidR="00ED5321" w:rsidRPr="00DF61D6" w:rsidRDefault="00ED5321" w:rsidP="00DF61D6">
      <w:pPr>
        <w:spacing w:after="60" w:line="312" w:lineRule="auto"/>
        <w:jc w:val="both"/>
        <w:rPr>
          <w:szCs w:val="20"/>
        </w:rPr>
      </w:pPr>
      <w:r w:rsidRPr="00ED5321">
        <w:rPr>
          <w:szCs w:val="12"/>
        </w:rPr>
        <w:t>----------------------------------------------------------------------------------------------------------</w:t>
      </w:r>
      <w:r w:rsidR="0071761D">
        <w:rPr>
          <w:szCs w:val="12"/>
        </w:rPr>
        <w:t>--------------</w:t>
      </w:r>
    </w:p>
    <w:p w14:paraId="1958E5A9" w14:textId="2DB07E23" w:rsidR="003A5AB3" w:rsidRPr="003A5AB3" w:rsidRDefault="003A5AB3" w:rsidP="0022117E">
      <w:pPr>
        <w:jc w:val="both"/>
        <w:rPr>
          <w:i/>
          <w:iCs/>
        </w:rPr>
      </w:pPr>
      <w:r w:rsidRPr="003A5AB3">
        <w:rPr>
          <w:i/>
          <w:iCs/>
        </w:rPr>
        <w:t>Anmeldeabschnitt</w:t>
      </w:r>
    </w:p>
    <w:p w14:paraId="7EDC21E6" w14:textId="77777777" w:rsidR="003A5AB3" w:rsidRDefault="003A5AB3" w:rsidP="0022117E">
      <w:pPr>
        <w:jc w:val="both"/>
      </w:pPr>
    </w:p>
    <w:p w14:paraId="6BE24950" w14:textId="0C79D26D" w:rsidR="0022117E" w:rsidRPr="0022117E" w:rsidRDefault="00ED5321" w:rsidP="0022117E">
      <w:pPr>
        <w:jc w:val="both"/>
      </w:pPr>
      <w:r w:rsidRPr="0022117E">
        <w:t>Name, Vorname:</w:t>
      </w:r>
      <w:r w:rsidR="005C0D88" w:rsidRPr="0022117E">
        <w:tab/>
      </w:r>
      <w:r w:rsidR="005C0D88" w:rsidRPr="0022117E">
        <w:tab/>
      </w:r>
      <w:r w:rsidR="005C0D88" w:rsidRPr="0022117E">
        <w:tab/>
      </w:r>
      <w:r w:rsidR="005C0D88" w:rsidRPr="0022117E">
        <w:tab/>
      </w:r>
      <w:r w:rsidR="0042788E">
        <w:tab/>
      </w:r>
      <w:r w:rsidR="00A04D99" w:rsidRPr="0022117E">
        <w:t>Email:</w:t>
      </w:r>
      <w:r w:rsidR="00A04D99" w:rsidRPr="0022117E">
        <w:tab/>
      </w:r>
      <w:r w:rsidR="005C0D88" w:rsidRPr="0022117E">
        <w:tab/>
      </w:r>
    </w:p>
    <w:p w14:paraId="632366FD" w14:textId="77777777" w:rsidR="0022117E" w:rsidRPr="00F77165" w:rsidRDefault="0022117E" w:rsidP="0022117E">
      <w:pPr>
        <w:jc w:val="both"/>
        <w:rPr>
          <w:szCs w:val="12"/>
        </w:rPr>
      </w:pPr>
    </w:p>
    <w:p w14:paraId="1C8257F0" w14:textId="525623AB" w:rsidR="0022117E" w:rsidRDefault="00ED5321" w:rsidP="0022117E">
      <w:pPr>
        <w:jc w:val="both"/>
      </w:pPr>
      <w:r w:rsidRPr="0022117E">
        <w:t>Matrikelnummer:</w:t>
      </w:r>
      <w:r w:rsidR="0022117E" w:rsidRPr="0022117E">
        <w:tab/>
      </w:r>
      <w:r w:rsidR="0022117E" w:rsidRPr="0022117E">
        <w:tab/>
      </w:r>
      <w:r w:rsidR="0022117E" w:rsidRPr="0022117E">
        <w:tab/>
      </w:r>
      <w:r w:rsidR="00A04D99">
        <w:tab/>
      </w:r>
      <w:r w:rsidR="0042788E">
        <w:tab/>
      </w:r>
      <w:r w:rsidR="0042788E" w:rsidRPr="0042788E">
        <w:rPr>
          <w:i/>
          <w:iCs/>
        </w:rPr>
        <w:t>Wunsch-</w:t>
      </w:r>
      <w:r w:rsidR="00A04D99" w:rsidRPr="00B240D4">
        <w:rPr>
          <w:i/>
          <w:iCs/>
        </w:rPr>
        <w:t>Prüfungsform</w:t>
      </w:r>
      <w:r w:rsidR="00A04D99">
        <w:t xml:space="preserve"> (digital oder analog)</w:t>
      </w:r>
      <w:r w:rsidR="005C0D88" w:rsidRPr="0022117E">
        <w:tab/>
      </w:r>
    </w:p>
    <w:p w14:paraId="4DA34ACF" w14:textId="77777777" w:rsidR="0042788E" w:rsidRPr="0042788E" w:rsidRDefault="0042788E" w:rsidP="0022117E">
      <w:pPr>
        <w:jc w:val="both"/>
      </w:pPr>
    </w:p>
    <w:p w14:paraId="4F744703" w14:textId="6AE74D33" w:rsidR="00ED5321" w:rsidRDefault="0042788E" w:rsidP="0022117E">
      <w:pPr>
        <w:jc w:val="both"/>
      </w:pPr>
      <w:r>
        <w:rPr>
          <w:i/>
          <w:iCs/>
        </w:rPr>
        <w:t>Wunsch-</w:t>
      </w:r>
      <w:r w:rsidR="00ED5321" w:rsidRPr="00B240D4">
        <w:rPr>
          <w:i/>
          <w:iCs/>
        </w:rPr>
        <w:t>Prüfer</w:t>
      </w:r>
      <w:r>
        <w:rPr>
          <w:i/>
          <w:iCs/>
        </w:rPr>
        <w:t>kombination</w:t>
      </w:r>
      <w:r w:rsidR="00ED5321" w:rsidRPr="0022117E">
        <w:t>:</w:t>
      </w:r>
      <w:r w:rsidR="003A7E98">
        <w:tab/>
      </w:r>
      <w:r w:rsidR="003A7E98">
        <w:tab/>
      </w:r>
      <w:r w:rsidR="003A7E98">
        <w:tab/>
      </w:r>
      <w:r w:rsidR="00A04D99">
        <w:tab/>
      </w:r>
      <w:r>
        <w:rPr>
          <w:i/>
          <w:iCs/>
        </w:rPr>
        <w:t>Wunsch-</w:t>
      </w:r>
      <w:r w:rsidR="00B240D4" w:rsidRPr="00B240D4">
        <w:rPr>
          <w:i/>
          <w:iCs/>
        </w:rPr>
        <w:t>Prüfungst</w:t>
      </w:r>
      <w:r w:rsidR="003A7E98" w:rsidRPr="00B240D4">
        <w:rPr>
          <w:i/>
          <w:iCs/>
        </w:rPr>
        <w:t>ermin</w:t>
      </w:r>
      <w:r w:rsidR="003A7E98">
        <w:t>:</w:t>
      </w:r>
    </w:p>
    <w:p w14:paraId="3AD51A1A" w14:textId="77777777" w:rsidR="000B6524" w:rsidRDefault="000B6524" w:rsidP="0022117E">
      <w:pPr>
        <w:jc w:val="both"/>
      </w:pPr>
    </w:p>
    <w:p w14:paraId="1C573363" w14:textId="6752D209" w:rsidR="00ED5321" w:rsidRPr="0022117E" w:rsidRDefault="00ED5321" w:rsidP="00F77165">
      <w:pPr>
        <w:spacing w:line="276" w:lineRule="auto"/>
        <w:jc w:val="both"/>
      </w:pPr>
      <w:r w:rsidRPr="0022117E">
        <w:t xml:space="preserve">Hiermit melde ich mich für das </w:t>
      </w:r>
      <w:r w:rsidR="0001453C">
        <w:rPr>
          <w:b/>
        </w:rPr>
        <w:t>Wintersemester 2021/22</w:t>
      </w:r>
      <w:r w:rsidR="0022117E" w:rsidRPr="0022117E">
        <w:t xml:space="preserve"> </w:t>
      </w:r>
      <w:r w:rsidRPr="0022117E">
        <w:t>bindend zur mündlichen Prüfung als Studienleistung des Moduls „Praktische Theologie“ (BAM 10) an.</w:t>
      </w:r>
    </w:p>
    <w:p w14:paraId="13800A36" w14:textId="77777777" w:rsidR="00B11EA9" w:rsidRDefault="00B11EA9" w:rsidP="0022117E">
      <w:pPr>
        <w:jc w:val="both"/>
      </w:pPr>
    </w:p>
    <w:p w14:paraId="37D7B921" w14:textId="1E17D62C" w:rsidR="0022117E" w:rsidRPr="0022117E" w:rsidRDefault="0022117E" w:rsidP="0022117E">
      <w:pPr>
        <w:jc w:val="both"/>
      </w:pPr>
      <w:r>
        <w:t xml:space="preserve">Dortmund, den </w:t>
      </w:r>
      <w:r>
        <w:tab/>
      </w:r>
      <w:r>
        <w:tab/>
      </w:r>
      <w:r>
        <w:tab/>
      </w:r>
      <w:r w:rsidR="003A2209" w:rsidRPr="0022117E">
        <w:t>Unterschrift:</w:t>
      </w:r>
    </w:p>
    <w:sectPr w:rsidR="0022117E" w:rsidRPr="0022117E" w:rsidSect="008D204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244C" w14:textId="77777777" w:rsidR="00884B52" w:rsidRDefault="00884B52" w:rsidP="00ED5321">
      <w:r>
        <w:separator/>
      </w:r>
    </w:p>
  </w:endnote>
  <w:endnote w:type="continuationSeparator" w:id="0">
    <w:p w14:paraId="0605C618" w14:textId="77777777" w:rsidR="00884B52" w:rsidRDefault="00884B52" w:rsidP="00ED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E731" w14:textId="77777777" w:rsidR="00884B52" w:rsidRDefault="00884B52" w:rsidP="00ED5321">
      <w:r>
        <w:separator/>
      </w:r>
    </w:p>
  </w:footnote>
  <w:footnote w:type="continuationSeparator" w:id="0">
    <w:p w14:paraId="200B7F9B" w14:textId="77777777" w:rsidR="00884B52" w:rsidRDefault="00884B52" w:rsidP="00ED5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9A1"/>
    <w:multiLevelType w:val="hybridMultilevel"/>
    <w:tmpl w:val="C28C1856"/>
    <w:lvl w:ilvl="0" w:tplc="68ECC768">
      <w:start w:val="1"/>
      <w:numFmt w:val="bullet"/>
      <w:lvlText w:val="-"/>
      <w:lvlJc w:val="left"/>
      <w:pPr>
        <w:ind w:left="720" w:hanging="360"/>
      </w:pPr>
      <w:rPr>
        <w:rFonts w:ascii="Mistral" w:eastAsia="Calibri" w:hAnsi="Mistral" w:cs="Mistr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86B41"/>
    <w:multiLevelType w:val="hybridMultilevel"/>
    <w:tmpl w:val="C554C86A"/>
    <w:lvl w:ilvl="0" w:tplc="68ECC768">
      <w:start w:val="1"/>
      <w:numFmt w:val="bullet"/>
      <w:lvlText w:val="-"/>
      <w:lvlJc w:val="left"/>
      <w:pPr>
        <w:ind w:left="720" w:hanging="360"/>
      </w:pPr>
      <w:rPr>
        <w:rFonts w:ascii="Mistral" w:eastAsia="Calibri" w:hAnsi="Mistral" w:cs="Mistr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CA"/>
    <w:rsid w:val="00003986"/>
    <w:rsid w:val="0000551B"/>
    <w:rsid w:val="00005DF6"/>
    <w:rsid w:val="00010155"/>
    <w:rsid w:val="0001453C"/>
    <w:rsid w:val="00017A9A"/>
    <w:rsid w:val="00057A8D"/>
    <w:rsid w:val="00071678"/>
    <w:rsid w:val="0007317C"/>
    <w:rsid w:val="00077804"/>
    <w:rsid w:val="00081470"/>
    <w:rsid w:val="000A19D4"/>
    <w:rsid w:val="000B6524"/>
    <w:rsid w:val="000B7D86"/>
    <w:rsid w:val="000D0697"/>
    <w:rsid w:val="000D1B0F"/>
    <w:rsid w:val="000D51D0"/>
    <w:rsid w:val="000E408D"/>
    <w:rsid w:val="000E4D9F"/>
    <w:rsid w:val="000F1C1F"/>
    <w:rsid w:val="001326ED"/>
    <w:rsid w:val="001347A0"/>
    <w:rsid w:val="001423DB"/>
    <w:rsid w:val="00162171"/>
    <w:rsid w:val="00185C77"/>
    <w:rsid w:val="001A278C"/>
    <w:rsid w:val="001D759B"/>
    <w:rsid w:val="001F318E"/>
    <w:rsid w:val="001F7797"/>
    <w:rsid w:val="0022117E"/>
    <w:rsid w:val="00246581"/>
    <w:rsid w:val="002530C7"/>
    <w:rsid w:val="0026127F"/>
    <w:rsid w:val="002647C7"/>
    <w:rsid w:val="00281167"/>
    <w:rsid w:val="002917EE"/>
    <w:rsid w:val="00294264"/>
    <w:rsid w:val="0029745B"/>
    <w:rsid w:val="002A0A3E"/>
    <w:rsid w:val="002C3180"/>
    <w:rsid w:val="002C3B96"/>
    <w:rsid w:val="002C688E"/>
    <w:rsid w:val="002D19DC"/>
    <w:rsid w:val="002D35AF"/>
    <w:rsid w:val="002D6377"/>
    <w:rsid w:val="003131F3"/>
    <w:rsid w:val="003147AE"/>
    <w:rsid w:val="00317221"/>
    <w:rsid w:val="003261C3"/>
    <w:rsid w:val="0034440A"/>
    <w:rsid w:val="003450D1"/>
    <w:rsid w:val="003470E8"/>
    <w:rsid w:val="00372ED7"/>
    <w:rsid w:val="003A12DF"/>
    <w:rsid w:val="003A2209"/>
    <w:rsid w:val="003A5AB3"/>
    <w:rsid w:val="003A7E98"/>
    <w:rsid w:val="003F06A7"/>
    <w:rsid w:val="003F5D0F"/>
    <w:rsid w:val="00406173"/>
    <w:rsid w:val="0042788E"/>
    <w:rsid w:val="00432F95"/>
    <w:rsid w:val="00445C84"/>
    <w:rsid w:val="00472AB0"/>
    <w:rsid w:val="0049042F"/>
    <w:rsid w:val="004A35F0"/>
    <w:rsid w:val="004A408E"/>
    <w:rsid w:val="004B1B70"/>
    <w:rsid w:val="004D13B7"/>
    <w:rsid w:val="004F441E"/>
    <w:rsid w:val="00506E57"/>
    <w:rsid w:val="00516845"/>
    <w:rsid w:val="005170DC"/>
    <w:rsid w:val="005266B0"/>
    <w:rsid w:val="00537E3B"/>
    <w:rsid w:val="00565DBA"/>
    <w:rsid w:val="00573007"/>
    <w:rsid w:val="00573757"/>
    <w:rsid w:val="005777A7"/>
    <w:rsid w:val="0058695A"/>
    <w:rsid w:val="005A7557"/>
    <w:rsid w:val="005B22C0"/>
    <w:rsid w:val="005B46EC"/>
    <w:rsid w:val="005C00B5"/>
    <w:rsid w:val="005C0D88"/>
    <w:rsid w:val="005E5BF6"/>
    <w:rsid w:val="005F367C"/>
    <w:rsid w:val="00611993"/>
    <w:rsid w:val="006173B3"/>
    <w:rsid w:val="00624A5C"/>
    <w:rsid w:val="0062717C"/>
    <w:rsid w:val="00633274"/>
    <w:rsid w:val="00637030"/>
    <w:rsid w:val="006403B4"/>
    <w:rsid w:val="00640691"/>
    <w:rsid w:val="00641B3E"/>
    <w:rsid w:val="0064604C"/>
    <w:rsid w:val="00652451"/>
    <w:rsid w:val="006609DE"/>
    <w:rsid w:val="00663D47"/>
    <w:rsid w:val="00677CF6"/>
    <w:rsid w:val="00680DD6"/>
    <w:rsid w:val="006D2F9F"/>
    <w:rsid w:val="006D5333"/>
    <w:rsid w:val="006E4A30"/>
    <w:rsid w:val="006E6F9C"/>
    <w:rsid w:val="00715DDD"/>
    <w:rsid w:val="0071761D"/>
    <w:rsid w:val="0072038A"/>
    <w:rsid w:val="007542D7"/>
    <w:rsid w:val="00763796"/>
    <w:rsid w:val="00764BCC"/>
    <w:rsid w:val="007A627E"/>
    <w:rsid w:val="007B0C1C"/>
    <w:rsid w:val="007C01F0"/>
    <w:rsid w:val="007C1A5B"/>
    <w:rsid w:val="007E3C17"/>
    <w:rsid w:val="007E4073"/>
    <w:rsid w:val="007E419E"/>
    <w:rsid w:val="007F10BD"/>
    <w:rsid w:val="00803113"/>
    <w:rsid w:val="008127B3"/>
    <w:rsid w:val="00825393"/>
    <w:rsid w:val="008432D0"/>
    <w:rsid w:val="00844A59"/>
    <w:rsid w:val="00845367"/>
    <w:rsid w:val="00884B52"/>
    <w:rsid w:val="00887BFB"/>
    <w:rsid w:val="00894A55"/>
    <w:rsid w:val="008A29E6"/>
    <w:rsid w:val="008A7639"/>
    <w:rsid w:val="008C3997"/>
    <w:rsid w:val="008C7ED4"/>
    <w:rsid w:val="008D2048"/>
    <w:rsid w:val="0090334A"/>
    <w:rsid w:val="00906C61"/>
    <w:rsid w:val="00915DD7"/>
    <w:rsid w:val="00934332"/>
    <w:rsid w:val="009421DD"/>
    <w:rsid w:val="0094383D"/>
    <w:rsid w:val="0096241B"/>
    <w:rsid w:val="00970A05"/>
    <w:rsid w:val="00983332"/>
    <w:rsid w:val="00986CAF"/>
    <w:rsid w:val="009903C8"/>
    <w:rsid w:val="0099173C"/>
    <w:rsid w:val="00993EAD"/>
    <w:rsid w:val="009A1705"/>
    <w:rsid w:val="009B71B6"/>
    <w:rsid w:val="009C4EBF"/>
    <w:rsid w:val="009D0A49"/>
    <w:rsid w:val="009E49B9"/>
    <w:rsid w:val="009E4D58"/>
    <w:rsid w:val="00A037F6"/>
    <w:rsid w:val="00A04D99"/>
    <w:rsid w:val="00A05727"/>
    <w:rsid w:val="00A05739"/>
    <w:rsid w:val="00A31339"/>
    <w:rsid w:val="00A33AFE"/>
    <w:rsid w:val="00A40024"/>
    <w:rsid w:val="00A442DC"/>
    <w:rsid w:val="00A543B8"/>
    <w:rsid w:val="00A664CC"/>
    <w:rsid w:val="00A74090"/>
    <w:rsid w:val="00A97FC8"/>
    <w:rsid w:val="00AA08A6"/>
    <w:rsid w:val="00AB5160"/>
    <w:rsid w:val="00AC4424"/>
    <w:rsid w:val="00AD2522"/>
    <w:rsid w:val="00AD52BC"/>
    <w:rsid w:val="00B108FA"/>
    <w:rsid w:val="00B11EA9"/>
    <w:rsid w:val="00B12005"/>
    <w:rsid w:val="00B2075A"/>
    <w:rsid w:val="00B22EDA"/>
    <w:rsid w:val="00B240D4"/>
    <w:rsid w:val="00B42BA5"/>
    <w:rsid w:val="00B509C5"/>
    <w:rsid w:val="00B71CD6"/>
    <w:rsid w:val="00B7363F"/>
    <w:rsid w:val="00B80862"/>
    <w:rsid w:val="00B87302"/>
    <w:rsid w:val="00B92EB1"/>
    <w:rsid w:val="00B94264"/>
    <w:rsid w:val="00BB0B2A"/>
    <w:rsid w:val="00BC110C"/>
    <w:rsid w:val="00BE7BBE"/>
    <w:rsid w:val="00C13CC2"/>
    <w:rsid w:val="00C30538"/>
    <w:rsid w:val="00CA5AED"/>
    <w:rsid w:val="00CB664E"/>
    <w:rsid w:val="00CD458E"/>
    <w:rsid w:val="00CE70AD"/>
    <w:rsid w:val="00CF554E"/>
    <w:rsid w:val="00D020ED"/>
    <w:rsid w:val="00D129A9"/>
    <w:rsid w:val="00D43967"/>
    <w:rsid w:val="00D44DDF"/>
    <w:rsid w:val="00D45112"/>
    <w:rsid w:val="00D513DF"/>
    <w:rsid w:val="00D61CC1"/>
    <w:rsid w:val="00D65589"/>
    <w:rsid w:val="00D67E2E"/>
    <w:rsid w:val="00D85F8D"/>
    <w:rsid w:val="00D8747B"/>
    <w:rsid w:val="00DA50DC"/>
    <w:rsid w:val="00DA7158"/>
    <w:rsid w:val="00DB47CA"/>
    <w:rsid w:val="00DD5A70"/>
    <w:rsid w:val="00DE3B08"/>
    <w:rsid w:val="00DF52EB"/>
    <w:rsid w:val="00DF61D6"/>
    <w:rsid w:val="00E01452"/>
    <w:rsid w:val="00E27053"/>
    <w:rsid w:val="00E34F7A"/>
    <w:rsid w:val="00E55147"/>
    <w:rsid w:val="00E665A7"/>
    <w:rsid w:val="00E771AF"/>
    <w:rsid w:val="00E83116"/>
    <w:rsid w:val="00E95918"/>
    <w:rsid w:val="00EA3D66"/>
    <w:rsid w:val="00EB1795"/>
    <w:rsid w:val="00EC39F7"/>
    <w:rsid w:val="00EC5AF6"/>
    <w:rsid w:val="00ED5321"/>
    <w:rsid w:val="00EE1BF2"/>
    <w:rsid w:val="00F02084"/>
    <w:rsid w:val="00F054BA"/>
    <w:rsid w:val="00F14F10"/>
    <w:rsid w:val="00F17229"/>
    <w:rsid w:val="00F32597"/>
    <w:rsid w:val="00F373A7"/>
    <w:rsid w:val="00F77165"/>
    <w:rsid w:val="00FA4DF3"/>
    <w:rsid w:val="00FC6BAD"/>
    <w:rsid w:val="00FD1F86"/>
    <w:rsid w:val="00FD260C"/>
    <w:rsid w:val="00FF275F"/>
    <w:rsid w:val="00FF2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F06D8"/>
  <w15:docId w15:val="{4B4A4DAD-479C-4EFE-9225-B6821D9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B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185C77"/>
    <w:rPr>
      <w:sz w:val="16"/>
      <w:szCs w:val="16"/>
    </w:rPr>
  </w:style>
  <w:style w:type="paragraph" w:styleId="Kommentartext">
    <w:name w:val="annotation text"/>
    <w:basedOn w:val="Standard"/>
    <w:link w:val="KommentartextZchn"/>
    <w:rsid w:val="00185C77"/>
    <w:rPr>
      <w:sz w:val="20"/>
      <w:szCs w:val="20"/>
    </w:rPr>
  </w:style>
  <w:style w:type="character" w:customStyle="1" w:styleId="KommentartextZchn">
    <w:name w:val="Kommentartext Zchn"/>
    <w:basedOn w:val="Absatz-Standardschriftart"/>
    <w:link w:val="Kommentartext"/>
    <w:rsid w:val="00185C77"/>
  </w:style>
  <w:style w:type="paragraph" w:styleId="Kommentarthema">
    <w:name w:val="annotation subject"/>
    <w:basedOn w:val="Kommentartext"/>
    <w:next w:val="Kommentartext"/>
    <w:link w:val="KommentarthemaZchn"/>
    <w:rsid w:val="00185C77"/>
    <w:rPr>
      <w:b/>
      <w:bCs/>
    </w:rPr>
  </w:style>
  <w:style w:type="character" w:customStyle="1" w:styleId="KommentarthemaZchn">
    <w:name w:val="Kommentarthema Zchn"/>
    <w:link w:val="Kommentarthema"/>
    <w:rsid w:val="00185C77"/>
    <w:rPr>
      <w:b/>
      <w:bCs/>
    </w:rPr>
  </w:style>
  <w:style w:type="paragraph" w:styleId="Sprechblasentext">
    <w:name w:val="Balloon Text"/>
    <w:basedOn w:val="Standard"/>
    <w:link w:val="SprechblasentextZchn"/>
    <w:rsid w:val="00185C77"/>
    <w:rPr>
      <w:rFonts w:ascii="Tahoma" w:hAnsi="Tahoma"/>
      <w:sz w:val="16"/>
      <w:szCs w:val="16"/>
    </w:rPr>
  </w:style>
  <w:style w:type="character" w:customStyle="1" w:styleId="SprechblasentextZchn">
    <w:name w:val="Sprechblasentext Zchn"/>
    <w:link w:val="Sprechblasentext"/>
    <w:rsid w:val="00185C77"/>
    <w:rPr>
      <w:rFonts w:ascii="Tahoma" w:hAnsi="Tahoma" w:cs="Tahoma"/>
      <w:sz w:val="16"/>
      <w:szCs w:val="16"/>
    </w:rPr>
  </w:style>
  <w:style w:type="table" w:styleId="Tabellenraster">
    <w:name w:val="Table Grid"/>
    <w:basedOn w:val="NormaleTabelle"/>
    <w:rsid w:val="0061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D5321"/>
    <w:pPr>
      <w:tabs>
        <w:tab w:val="center" w:pos="4536"/>
        <w:tab w:val="right" w:pos="9072"/>
      </w:tabs>
    </w:pPr>
  </w:style>
  <w:style w:type="character" w:customStyle="1" w:styleId="KopfzeileZchn">
    <w:name w:val="Kopfzeile Zchn"/>
    <w:link w:val="Kopfzeile"/>
    <w:rsid w:val="00ED5321"/>
    <w:rPr>
      <w:sz w:val="24"/>
      <w:szCs w:val="24"/>
    </w:rPr>
  </w:style>
  <w:style w:type="paragraph" w:styleId="Fuzeile">
    <w:name w:val="footer"/>
    <w:basedOn w:val="Standard"/>
    <w:link w:val="FuzeileZchn"/>
    <w:rsid w:val="00ED5321"/>
    <w:pPr>
      <w:tabs>
        <w:tab w:val="center" w:pos="4536"/>
        <w:tab w:val="right" w:pos="9072"/>
      </w:tabs>
    </w:pPr>
  </w:style>
  <w:style w:type="character" w:customStyle="1" w:styleId="FuzeileZchn">
    <w:name w:val="Fußzeile Zchn"/>
    <w:link w:val="Fuzeile"/>
    <w:rsid w:val="00ED5321"/>
    <w:rPr>
      <w:sz w:val="24"/>
      <w:szCs w:val="24"/>
    </w:rPr>
  </w:style>
  <w:style w:type="character" w:styleId="Hyperlink">
    <w:name w:val="Hyperlink"/>
    <w:basedOn w:val="Absatz-Standardschriftart"/>
    <w:unhideWhenUsed/>
    <w:rsid w:val="00246581"/>
    <w:rPr>
      <w:color w:val="0563C1" w:themeColor="hyperlink"/>
      <w:u w:val="single"/>
    </w:rPr>
  </w:style>
  <w:style w:type="character" w:customStyle="1" w:styleId="NichtaufgelsteErwhnung1">
    <w:name w:val="Nicht aufgelöste Erwähnung1"/>
    <w:basedOn w:val="Absatz-Standardschriftart"/>
    <w:uiPriority w:val="99"/>
    <w:semiHidden/>
    <w:unhideWhenUsed/>
    <w:rsid w:val="00246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endrik.herbst@tu-dortmun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0B7BD-3661-498F-B4A5-B3646F17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TU Dortmund</vt:lpstr>
    </vt:vector>
  </TitlesOfParts>
  <Company>Universität Dortmund - FK14</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Dortmund</dc:title>
  <dc:creator>mlenrehr</dc:creator>
  <cp:lastModifiedBy>Herbst, Jan-Hendrik</cp:lastModifiedBy>
  <cp:revision>2</cp:revision>
  <cp:lastPrinted>2019-12-04T09:12:00Z</cp:lastPrinted>
  <dcterms:created xsi:type="dcterms:W3CDTF">2021-11-22T08:58:00Z</dcterms:created>
  <dcterms:modified xsi:type="dcterms:W3CDTF">2021-11-22T08:58:00Z</dcterms:modified>
</cp:coreProperties>
</file>